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2C7120" w:rsidRPr="003A5202">
        <w:rPr>
          <w:rFonts w:ascii="Times New Roman" w:eastAsia="Times New Roman" w:hAnsi="Times New Roman" w:cs="Times New Roman"/>
          <w:color w:val="000000"/>
          <w:sz w:val="26"/>
          <w:szCs w:val="26"/>
        </w:rPr>
        <w:t>25.07.2025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2C7120" w:rsidRPr="003A5202">
        <w:rPr>
          <w:rFonts w:ascii="Times New Roman" w:eastAsia="Times New Roman" w:hAnsi="Times New Roman" w:cs="Times New Roman"/>
          <w:color w:val="000000"/>
          <w:sz w:val="26"/>
          <w:szCs w:val="26"/>
        </w:rPr>
        <w:t>1290</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335D1E">
        <w:rPr>
          <w:rFonts w:ascii="Times New Roman" w:eastAsia="Times New Roman" w:hAnsi="Times New Roman" w:cs="Times New Roman"/>
          <w:b/>
          <w:color w:val="000000"/>
          <w:sz w:val="26"/>
          <w:szCs w:val="26"/>
        </w:rPr>
        <w:t>ст. Новомышастовская, ул. Рогачева в кадастровом квартале 23:13:0901180</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2</w:t>
      </w:r>
      <w:r w:rsidR="00430153">
        <w:rPr>
          <w:rFonts w:ascii="Times New Roman" w:eastAsia="Times New Roman" w:hAnsi="Times New Roman" w:cs="Times New Roman"/>
          <w:color w:val="FF0000"/>
          <w:sz w:val="26"/>
          <w:szCs w:val="26"/>
        </w:rPr>
        <w:t>7</w:t>
      </w:r>
      <w:bookmarkStart w:id="0" w:name="_GoBack"/>
      <w:bookmarkEnd w:id="0"/>
      <w:r w:rsidR="001A15D2">
        <w:rPr>
          <w:rFonts w:ascii="Times New Roman" w:eastAsia="Times New Roman" w:hAnsi="Times New Roman" w:cs="Times New Roman"/>
          <w:color w:val="FF0000"/>
          <w:sz w:val="26"/>
          <w:szCs w:val="26"/>
        </w:rPr>
        <w:t xml:space="preserve">.01.2026 </w:t>
      </w:r>
      <w:r w:rsidR="00C905BD" w:rsidRPr="00A910F3">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06.02.2026г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09.02.2026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1A15D2">
        <w:rPr>
          <w:rFonts w:ascii="Times New Roman" w:eastAsia="Times New Roman" w:hAnsi="Times New Roman" w:cs="Times New Roman"/>
          <w:color w:val="FF0000"/>
          <w:sz w:val="26"/>
          <w:szCs w:val="26"/>
        </w:rPr>
        <w:t>11.02.2026г.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3D09A7" w:rsidRPr="003A5202" w:rsidRDefault="003D09A7">
      <w:pPr>
        <w:spacing w:after="0" w:line="240" w:lineRule="auto"/>
        <w:ind w:firstLine="567"/>
        <w:jc w:val="both"/>
        <w:rPr>
          <w:rFonts w:ascii="Times New Roman" w:eastAsia="Times New Roman" w:hAnsi="Times New Roman" w:cs="Times New Roman"/>
          <w:color w:val="000000"/>
          <w:sz w:val="26"/>
          <w:szCs w:val="26"/>
        </w:rPr>
      </w:pP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3D09A7" w:rsidRPr="003A5202" w:rsidRDefault="003D09A7">
      <w:pPr>
        <w:spacing w:after="0" w:line="240" w:lineRule="auto"/>
        <w:ind w:left="34" w:firstLine="567"/>
        <w:jc w:val="center"/>
        <w:rPr>
          <w:rFonts w:ascii="Times New Roman" w:eastAsia="Times New Roman" w:hAnsi="Times New Roman" w:cs="Times New Roman"/>
          <w:b/>
          <w:color w:val="000000"/>
          <w:sz w:val="26"/>
          <w:szCs w:val="26"/>
        </w:rPr>
      </w:pP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1A15D2">
        <w:rPr>
          <w:rFonts w:ascii="Times New Roman" w:eastAsia="Times New Roman" w:hAnsi="Times New Roman" w:cs="Times New Roman"/>
          <w:b/>
          <w:color w:val="000000"/>
          <w:sz w:val="26"/>
          <w:szCs w:val="26"/>
        </w:rPr>
        <w:t>Земельный участок</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1A15D2">
        <w:rPr>
          <w:rFonts w:ascii="Times New Roman" w:eastAsia="Times New Roman" w:hAnsi="Times New Roman" w:cs="Times New Roman"/>
          <w:color w:val="000000"/>
          <w:sz w:val="26"/>
          <w:szCs w:val="26"/>
        </w:rPr>
        <w:t>ый</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ул. </w:t>
      </w:r>
      <w:r w:rsidR="00335D1E">
        <w:rPr>
          <w:rFonts w:ascii="Times New Roman" w:eastAsia="Times New Roman" w:hAnsi="Times New Roman" w:cs="Times New Roman"/>
          <w:color w:val="000000"/>
          <w:sz w:val="26"/>
          <w:szCs w:val="26"/>
        </w:rPr>
        <w:t>Рогачева. В кадастровом квартале</w:t>
      </w:r>
      <w:r w:rsidR="001027A1">
        <w:rPr>
          <w:rFonts w:ascii="Times New Roman" w:eastAsia="Times New Roman" w:hAnsi="Times New Roman" w:cs="Times New Roman"/>
          <w:color w:val="000000"/>
          <w:sz w:val="26"/>
          <w:szCs w:val="26"/>
        </w:rPr>
        <w:t xml:space="preserve"> 23:13:0901180</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A55383" w:rsidRPr="003A5202">
        <w:rPr>
          <w:rFonts w:ascii="Times New Roman" w:eastAsia="Times New Roman" w:hAnsi="Times New Roman" w:cs="Times New Roman"/>
          <w:color w:val="000000"/>
          <w:sz w:val="26"/>
          <w:szCs w:val="26"/>
        </w:rPr>
        <w:t>500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1027A1">
        <w:rPr>
          <w:rFonts w:ascii="Times New Roman" w:eastAsia="Times New Roman" w:hAnsi="Times New Roman" w:cs="Times New Roman"/>
          <w:color w:val="000000"/>
          <w:sz w:val="26"/>
          <w:szCs w:val="26"/>
        </w:rPr>
        <w:t>0901180:522</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BB4ADD">
        <w:rPr>
          <w:rFonts w:ascii="Times New Roman" w:eastAsia="Times New Roman" w:hAnsi="Times New Roman" w:cs="Times New Roman"/>
          <w:color w:val="000000"/>
          <w:sz w:val="26"/>
          <w:szCs w:val="26"/>
        </w:rPr>
        <w:t>373 755(триста семьдесят три тысячи семьсот пятьдесят пять) рублей.</w:t>
      </w:r>
    </w:p>
    <w:p w:rsidR="00BB4ADD" w:rsidRPr="003A5202" w:rsidRDefault="004C15DA" w:rsidP="00BB4ADD">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BB4ADD">
        <w:rPr>
          <w:rFonts w:ascii="Times New Roman" w:eastAsia="Times New Roman" w:hAnsi="Times New Roman" w:cs="Times New Roman"/>
          <w:color w:val="000000"/>
          <w:sz w:val="26"/>
          <w:szCs w:val="26"/>
        </w:rPr>
        <w:t>373 755(триста семьдесят три тысячи семьсот пятьдесят пять) рублей.</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762071">
        <w:rPr>
          <w:rFonts w:ascii="Times New Roman" w:eastAsia="Times New Roman" w:hAnsi="Times New Roman" w:cs="Times New Roman"/>
          <w:color w:val="000000"/>
          <w:sz w:val="26"/>
          <w:szCs w:val="26"/>
        </w:rPr>
        <w:t>11 212 (одиннадцать тысяч двести двенадцать),</w:t>
      </w:r>
      <w:r w:rsidR="00B563B4">
        <w:rPr>
          <w:rFonts w:ascii="Times New Roman" w:eastAsia="Times New Roman" w:hAnsi="Times New Roman" w:cs="Times New Roman"/>
          <w:color w:val="000000"/>
          <w:sz w:val="26"/>
          <w:szCs w:val="26"/>
        </w:rPr>
        <w:t xml:space="preserve"> </w:t>
      </w:r>
      <w:r w:rsidR="00762071">
        <w:rPr>
          <w:rFonts w:ascii="Times New Roman" w:eastAsia="Times New Roman" w:hAnsi="Times New Roman" w:cs="Times New Roman"/>
          <w:color w:val="000000"/>
          <w:sz w:val="26"/>
          <w:szCs w:val="26"/>
        </w:rPr>
        <w:t>65</w:t>
      </w:r>
      <w:r w:rsidR="00B563B4">
        <w:rPr>
          <w:rFonts w:ascii="Times New Roman" w:eastAsia="Times New Roman" w:hAnsi="Times New Roman" w:cs="Times New Roman"/>
          <w:color w:val="000000"/>
          <w:sz w:val="26"/>
          <w:szCs w:val="26"/>
        </w:rPr>
        <w:t xml:space="preserve">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B563B4" w:rsidRPr="00B648B9" w:rsidRDefault="00B563B4" w:rsidP="00B563B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B563B4" w:rsidRDefault="00B563B4" w:rsidP="00B563B4">
      <w:pPr>
        <w:spacing w:after="0" w:line="240" w:lineRule="auto"/>
        <w:ind w:firstLine="709"/>
        <w:jc w:val="both"/>
        <w:rPr>
          <w:rFonts w:ascii="Times New Roman" w:hAnsi="Times New Roman"/>
          <w:sz w:val="26"/>
          <w:szCs w:val="26"/>
        </w:rPr>
      </w:pPr>
      <w:r w:rsidRPr="00B648B9">
        <w:rPr>
          <w:rFonts w:ascii="Times New Roman" w:hAnsi="Times New Roman"/>
          <w:sz w:val="26"/>
          <w:szCs w:val="26"/>
        </w:rPr>
        <w:t>земельный участок расположен в зоне подтопления</w:t>
      </w:r>
      <w:r>
        <w:rPr>
          <w:rFonts w:ascii="Times New Roman" w:hAnsi="Times New Roman"/>
          <w:sz w:val="26"/>
          <w:szCs w:val="26"/>
        </w:rPr>
        <w:t>;</w:t>
      </w:r>
    </w:p>
    <w:p w:rsidR="00B563B4" w:rsidRDefault="00B563B4" w:rsidP="00B563B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водоохраной зоне;</w:t>
      </w:r>
    </w:p>
    <w:p w:rsidR="00B563B4" w:rsidRDefault="00B563B4" w:rsidP="00B563B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 3 ст. 67.1 Водного кодекса Российской Федерации;</w:t>
      </w:r>
    </w:p>
    <w:p w:rsidR="00B563B4" w:rsidRDefault="00B563B4" w:rsidP="00B563B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месторождения нефти и газа.</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C34952" w:rsidRDefault="00F3332B" w:rsidP="00772914">
      <w:pPr>
        <w:spacing w:after="0" w:line="240" w:lineRule="auto"/>
        <w:ind w:left="34"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7A3F05">
        <w:rPr>
          <w:rFonts w:ascii="Times New Roman" w:eastAsia="Times New Roman" w:hAnsi="Times New Roman" w:cs="Times New Roman"/>
          <w:sz w:val="26"/>
          <w:szCs w:val="26"/>
        </w:rPr>
        <w:t>13382</w:t>
      </w:r>
      <w:r w:rsidR="00E31E56">
        <w:rPr>
          <w:rFonts w:ascii="Times New Roman" w:eastAsia="Times New Roman" w:hAnsi="Times New Roman" w:cs="Times New Roman"/>
          <w:sz w:val="26"/>
          <w:szCs w:val="26"/>
        </w:rPr>
        <w:t>/2</w:t>
      </w:r>
      <w:r w:rsidR="004255BD">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4255BD">
        <w:rPr>
          <w:rFonts w:ascii="Times New Roman" w:eastAsia="Times New Roman" w:hAnsi="Times New Roman" w:cs="Times New Roman"/>
          <w:sz w:val="26"/>
          <w:szCs w:val="26"/>
        </w:rPr>
        <w:t>09.10.2024г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w:t>
      </w:r>
      <w:r w:rsidR="00C34952">
        <w:rPr>
          <w:rFonts w:ascii="Times New Roman" w:eastAsia="Times New Roman" w:hAnsi="Times New Roman" w:cs="Times New Roman"/>
          <w:sz w:val="26"/>
          <w:szCs w:val="26"/>
        </w:rPr>
        <w:t>о-технологического подключения отсутствует.</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94B9A">
        <w:rPr>
          <w:rFonts w:ascii="Times New Roman" w:eastAsia="Times New Roman" w:hAnsi="Times New Roman" w:cs="Times New Roman"/>
          <w:color w:val="000000"/>
          <w:sz w:val="26"/>
          <w:szCs w:val="26"/>
        </w:rPr>
        <w:t>04336</w:t>
      </w:r>
      <w:r w:rsidRPr="003A5202">
        <w:rPr>
          <w:rFonts w:ascii="Times New Roman" w:eastAsia="Times New Roman" w:hAnsi="Times New Roman" w:cs="Times New Roman"/>
          <w:color w:val="000000"/>
          <w:sz w:val="26"/>
          <w:szCs w:val="26"/>
        </w:rPr>
        <w:t xml:space="preserve">-УП от </w:t>
      </w:r>
      <w:r w:rsidR="00A94B9A">
        <w:rPr>
          <w:rFonts w:ascii="Times New Roman" w:eastAsia="Times New Roman" w:hAnsi="Times New Roman" w:cs="Times New Roman"/>
          <w:color w:val="000000"/>
          <w:sz w:val="26"/>
          <w:szCs w:val="26"/>
        </w:rPr>
        <w:t>22.10.2025</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A94B9A">
        <w:rPr>
          <w:rFonts w:ascii="Times New Roman" w:eastAsia="Times New Roman" w:hAnsi="Times New Roman" w:cs="Times New Roman"/>
          <w:color w:val="000000"/>
          <w:sz w:val="26"/>
          <w:szCs w:val="26"/>
        </w:rPr>
        <w:t>п/эт</w:t>
      </w:r>
      <w:r w:rsidR="00FF7ADF" w:rsidRPr="003A5202">
        <w:rPr>
          <w:rFonts w:ascii="Times New Roman" w:eastAsia="Times New Roman" w:hAnsi="Times New Roman" w:cs="Times New Roman"/>
          <w:color w:val="000000"/>
          <w:sz w:val="26"/>
          <w:szCs w:val="26"/>
        </w:rPr>
        <w:t xml:space="preserve"> труб диаметром 1</w:t>
      </w:r>
      <w:r w:rsidR="00A94B9A">
        <w:rPr>
          <w:rFonts w:ascii="Times New Roman" w:eastAsia="Times New Roman" w:hAnsi="Times New Roman" w:cs="Times New Roman"/>
          <w:color w:val="000000"/>
          <w:sz w:val="26"/>
          <w:szCs w:val="26"/>
        </w:rPr>
        <w:t>1</w:t>
      </w:r>
      <w:r w:rsidR="00867F68" w:rsidRPr="003A5202">
        <w:rPr>
          <w:rFonts w:ascii="Times New Roman" w:eastAsia="Times New Roman" w:hAnsi="Times New Roman" w:cs="Times New Roman"/>
          <w:color w:val="000000"/>
          <w:sz w:val="26"/>
          <w:szCs w:val="26"/>
        </w:rPr>
        <w:t xml:space="preserve">0 мм по ул. </w:t>
      </w:r>
      <w:r w:rsidR="006413C7">
        <w:rPr>
          <w:rFonts w:ascii="Times New Roman" w:eastAsia="Times New Roman" w:hAnsi="Times New Roman" w:cs="Times New Roman"/>
          <w:color w:val="000000"/>
          <w:sz w:val="26"/>
          <w:szCs w:val="26"/>
        </w:rPr>
        <w:t>Рогачева</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A94B9A" w:rsidRDefault="00A94B9A" w:rsidP="0077291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действия технических условий- три года со дня выдачи.</w:t>
      </w:r>
    </w:p>
    <w:p w:rsidR="00A94B9A" w:rsidRPr="003A5202" w:rsidRDefault="00A94B9A" w:rsidP="0077291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 2025 год.</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A94B9A">
        <w:rPr>
          <w:rFonts w:ascii="Times New Roman" w:eastAsia="Times New Roman" w:hAnsi="Times New Roman" w:cs="Times New Roman"/>
          <w:color w:val="000000"/>
          <w:sz w:val="26"/>
          <w:szCs w:val="26"/>
        </w:rPr>
        <w:t>5.10.2025</w:t>
      </w:r>
      <w:r w:rsidR="00582953" w:rsidRPr="003A5202">
        <w:rPr>
          <w:rFonts w:ascii="Times New Roman" w:eastAsia="Times New Roman" w:hAnsi="Times New Roman" w:cs="Times New Roman"/>
          <w:color w:val="000000"/>
          <w:sz w:val="26"/>
          <w:szCs w:val="26"/>
        </w:rPr>
        <w:t xml:space="preserve"> г. № </w:t>
      </w:r>
      <w:r w:rsidR="00A94B9A">
        <w:rPr>
          <w:rFonts w:ascii="Times New Roman" w:eastAsia="Times New Roman" w:hAnsi="Times New Roman" w:cs="Times New Roman"/>
          <w:color w:val="000000"/>
          <w:sz w:val="26"/>
          <w:szCs w:val="26"/>
        </w:rPr>
        <w:t>1034/4</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E54A47">
        <w:rPr>
          <w:rFonts w:ascii="Times New Roman" w:eastAsia="Times New Roman" w:hAnsi="Times New Roman" w:cs="Times New Roman"/>
          <w:color w:val="000000"/>
          <w:sz w:val="26"/>
          <w:szCs w:val="26"/>
        </w:rPr>
        <w:t>09.10.2024</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E54A47">
        <w:rPr>
          <w:rFonts w:ascii="Times New Roman" w:eastAsia="Times New Roman" w:hAnsi="Times New Roman" w:cs="Times New Roman"/>
          <w:color w:val="000000"/>
          <w:sz w:val="26"/>
          <w:szCs w:val="26"/>
        </w:rPr>
        <w:t>17056</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00E54A47">
        <w:rPr>
          <w:rFonts w:ascii="Times New Roman" w:eastAsia="Times New Roman" w:hAnsi="Times New Roman" w:cs="Times New Roman"/>
          <w:color w:val="000000"/>
          <w:sz w:val="26"/>
          <w:szCs w:val="26"/>
        </w:rPr>
        <w:t>с максимальным часовым расходом газа не более 7 метров куб. в час к газораспределительной сети, принадлежащей АО «Газпром газораспределение Краснодар Ду 80 мм от существующего распределительного надземного газопровода низкого давления по ул. Рогачева»</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lastRenderedPageBreak/>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rsidP="00635735">
      <w:pPr>
        <w:spacing w:after="0" w:line="240" w:lineRule="auto"/>
        <w:ind w:left="34" w:firstLine="567"/>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минимальная/максимальная площадь земельных участков образуемых из земель, нахо-</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дящихся в государственной или муниципальной собственности – 1000 /1500 кв.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минимальная/максимальная площадь земельных участков образуемых из земельных</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участков, находящихся в частной собственности – 1000 /3500 кв.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минимальная/максимальная площадь земельных участков образуемых при перерас-</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пределении земельных участков, находящихся в государственной или муниципальной</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собственности, и земельных участков, находящихся в частной собственности – 1000</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/3500 кв.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минимальная ширина земельных участков вдоль фронта улицы (проезда)– 12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максимальное количество объектов индивидуального жилищного строительства в пре-</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делах земельного участка – 1 (за исключением существующих объектов, реконструкция</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которых возможна без уменьшения их несоответствия предельным параметрам разре-</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шённого строительства);</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максимальное количество этажей зданий – 3 этажа (включая мансардный этаж);</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максимальная высота зданий – для объектов с углом наклона кровли до 15° – 10 м, с</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углом наклона кровли более 15° - 13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максимальная общая площадь объекта индивидуального жилищного строительства –</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300 кв.м.;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максимальный процент застройки в границах земельного участка – 60%;</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максимальный процент застройки подземной части – не регламентируется;</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минимальные отступы до границ смежных земельных участков - 3 м;</w:t>
      </w:r>
    </w:p>
    <w:p w:rsidR="00635735" w:rsidRPr="00635735" w:rsidRDefault="00635735" w:rsidP="00635735">
      <w:pPr>
        <w:autoSpaceDE w:val="0"/>
        <w:autoSpaceDN w:val="0"/>
        <w:adjustRightInd w:val="0"/>
        <w:spacing w:after="0" w:line="240" w:lineRule="auto"/>
        <w:rPr>
          <w:rFonts w:ascii="Times New Roman" w:hAnsi="Times New Roman" w:cs="Times New Roman"/>
          <w:sz w:val="24"/>
          <w:szCs w:val="24"/>
        </w:rPr>
      </w:pPr>
      <w:r w:rsidRPr="00635735">
        <w:rPr>
          <w:rFonts w:ascii="Times New Roman" w:hAnsi="Times New Roman" w:cs="Times New Roman"/>
          <w:sz w:val="24"/>
          <w:szCs w:val="24"/>
        </w:rPr>
        <w:t>- минимальный отступ от красной линии улиц/проездов – 5/3 м.</w:t>
      </w:r>
    </w:p>
    <w:p w:rsidR="009D2299" w:rsidRPr="00635735" w:rsidRDefault="00635735" w:rsidP="00635735">
      <w:pPr>
        <w:autoSpaceDE w:val="0"/>
        <w:autoSpaceDN w:val="0"/>
        <w:adjustRightInd w:val="0"/>
        <w:spacing w:after="0" w:line="240" w:lineRule="auto"/>
        <w:rPr>
          <w:rFonts w:ascii="Times New Roman" w:eastAsia="Times New Roman" w:hAnsi="Times New Roman" w:cs="Times New Roman"/>
          <w:color w:val="000000"/>
          <w:sz w:val="26"/>
          <w:szCs w:val="26"/>
        </w:rPr>
      </w:pPr>
      <w:r w:rsidRPr="00635735">
        <w:rPr>
          <w:rFonts w:ascii="Times New Roman" w:hAnsi="Times New Roman" w:cs="Times New Roman"/>
          <w:sz w:val="24"/>
          <w:szCs w:val="24"/>
        </w:rPr>
        <w:t xml:space="preserve">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w:t>
      </w:r>
      <w:r w:rsidR="00FB6A61" w:rsidRPr="00635735">
        <w:rPr>
          <w:rFonts w:ascii="Times New Roman" w:eastAsia="Times New Roman" w:hAnsi="Times New Roman" w:cs="Times New Roman"/>
          <w:color w:val="000000"/>
          <w:sz w:val="26"/>
          <w:szCs w:val="26"/>
        </w:rPr>
        <w:t>территории.</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w:t>
      </w:r>
      <w:r w:rsidRPr="003A5202">
        <w:rPr>
          <w:rFonts w:ascii="Times New Roman" w:eastAsia="Times New Roman" w:hAnsi="Times New Roman" w:cs="Times New Roman"/>
          <w:color w:val="363636"/>
          <w:sz w:val="26"/>
          <w:szCs w:val="26"/>
          <w:shd w:val="clear" w:color="auto" w:fill="FFFFFF"/>
        </w:rPr>
        <w:lastRenderedPageBreak/>
        <w:t>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w:t>
      </w:r>
      <w:r w:rsidRPr="003A5202">
        <w:rPr>
          <w:rFonts w:ascii="Times New Roman" w:eastAsia="Times New Roman" w:hAnsi="Times New Roman" w:cs="Times New Roman"/>
          <w:color w:val="363636"/>
          <w:sz w:val="26"/>
          <w:szCs w:val="26"/>
          <w:shd w:val="clear" w:color="auto" w:fill="FFFFFF"/>
        </w:rPr>
        <w:lastRenderedPageBreak/>
        <w:t xml:space="preserve">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администрации МО Красноармейский район </w:t>
      </w:r>
      <w:r w:rsidR="00837702">
        <w:rPr>
          <w:rFonts w:ascii="Times New Roman" w:eastAsia="Times New Roman" w:hAnsi="Times New Roman" w:cs="Times New Roman"/>
          <w:color w:val="000000"/>
          <w:sz w:val="26"/>
          <w:szCs w:val="26"/>
        </w:rPr>
        <w:t>А.П. Зыков</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49A" w:rsidRDefault="000E249A" w:rsidP="00C771A3">
      <w:pPr>
        <w:spacing w:after="0" w:line="240" w:lineRule="auto"/>
      </w:pPr>
      <w:r>
        <w:separator/>
      </w:r>
    </w:p>
  </w:endnote>
  <w:endnote w:type="continuationSeparator" w:id="0">
    <w:p w:rsidR="000E249A" w:rsidRDefault="000E249A"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49A" w:rsidRDefault="000E249A" w:rsidP="00C771A3">
      <w:pPr>
        <w:spacing w:after="0" w:line="240" w:lineRule="auto"/>
      </w:pPr>
      <w:r>
        <w:separator/>
      </w:r>
    </w:p>
  </w:footnote>
  <w:footnote w:type="continuationSeparator" w:id="0">
    <w:p w:rsidR="000E249A" w:rsidRDefault="000E249A"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2D5306">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27275"/>
    <w:rsid w:val="0003569A"/>
    <w:rsid w:val="000374A5"/>
    <w:rsid w:val="00041D12"/>
    <w:rsid w:val="00042E05"/>
    <w:rsid w:val="000478BE"/>
    <w:rsid w:val="00051563"/>
    <w:rsid w:val="000534B0"/>
    <w:rsid w:val="0007433D"/>
    <w:rsid w:val="000815C1"/>
    <w:rsid w:val="000A5880"/>
    <w:rsid w:val="000A59AD"/>
    <w:rsid w:val="000B4107"/>
    <w:rsid w:val="000B4A40"/>
    <w:rsid w:val="000C0C0F"/>
    <w:rsid w:val="000C4FA2"/>
    <w:rsid w:val="000D527B"/>
    <w:rsid w:val="000D5B50"/>
    <w:rsid w:val="000E16EF"/>
    <w:rsid w:val="000E249A"/>
    <w:rsid w:val="000E6932"/>
    <w:rsid w:val="000F6F70"/>
    <w:rsid w:val="001027A1"/>
    <w:rsid w:val="00105527"/>
    <w:rsid w:val="00106533"/>
    <w:rsid w:val="00112364"/>
    <w:rsid w:val="00123602"/>
    <w:rsid w:val="001354C2"/>
    <w:rsid w:val="001410AA"/>
    <w:rsid w:val="00147DD2"/>
    <w:rsid w:val="00166054"/>
    <w:rsid w:val="0016624A"/>
    <w:rsid w:val="00167A57"/>
    <w:rsid w:val="00177F66"/>
    <w:rsid w:val="00186AD6"/>
    <w:rsid w:val="001901CF"/>
    <w:rsid w:val="001A15D2"/>
    <w:rsid w:val="001A1D5B"/>
    <w:rsid w:val="001B25AB"/>
    <w:rsid w:val="001C2C34"/>
    <w:rsid w:val="001C3755"/>
    <w:rsid w:val="001C4F6D"/>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0E2"/>
    <w:rsid w:val="002B02AB"/>
    <w:rsid w:val="002C7120"/>
    <w:rsid w:val="002D0747"/>
    <w:rsid w:val="002D5306"/>
    <w:rsid w:val="002E0F9E"/>
    <w:rsid w:val="002F4E1C"/>
    <w:rsid w:val="00306D5E"/>
    <w:rsid w:val="00320A32"/>
    <w:rsid w:val="00335D1E"/>
    <w:rsid w:val="0034165A"/>
    <w:rsid w:val="00354FE9"/>
    <w:rsid w:val="0035596D"/>
    <w:rsid w:val="003627EB"/>
    <w:rsid w:val="0036642B"/>
    <w:rsid w:val="00371215"/>
    <w:rsid w:val="00387217"/>
    <w:rsid w:val="0039449F"/>
    <w:rsid w:val="003A5202"/>
    <w:rsid w:val="003B0B9E"/>
    <w:rsid w:val="003D09A7"/>
    <w:rsid w:val="003E125F"/>
    <w:rsid w:val="003E2B82"/>
    <w:rsid w:val="003E6A8F"/>
    <w:rsid w:val="003F1533"/>
    <w:rsid w:val="003F56CD"/>
    <w:rsid w:val="003F5986"/>
    <w:rsid w:val="00405594"/>
    <w:rsid w:val="00420B4C"/>
    <w:rsid w:val="004255BD"/>
    <w:rsid w:val="004276F5"/>
    <w:rsid w:val="00427B54"/>
    <w:rsid w:val="00430153"/>
    <w:rsid w:val="00437D5E"/>
    <w:rsid w:val="00440E1F"/>
    <w:rsid w:val="0044153F"/>
    <w:rsid w:val="00472075"/>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62301"/>
    <w:rsid w:val="00577FED"/>
    <w:rsid w:val="00582953"/>
    <w:rsid w:val="005872DD"/>
    <w:rsid w:val="00596749"/>
    <w:rsid w:val="005A3F6B"/>
    <w:rsid w:val="005A505B"/>
    <w:rsid w:val="005B432A"/>
    <w:rsid w:val="005B681F"/>
    <w:rsid w:val="005C2E3A"/>
    <w:rsid w:val="005D6F9E"/>
    <w:rsid w:val="005E071E"/>
    <w:rsid w:val="005F37D0"/>
    <w:rsid w:val="005F4925"/>
    <w:rsid w:val="005F7DFB"/>
    <w:rsid w:val="00604EEB"/>
    <w:rsid w:val="006118CB"/>
    <w:rsid w:val="00625126"/>
    <w:rsid w:val="00625D6C"/>
    <w:rsid w:val="00626C87"/>
    <w:rsid w:val="00635735"/>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4341"/>
    <w:rsid w:val="0071220C"/>
    <w:rsid w:val="00717F30"/>
    <w:rsid w:val="0072661E"/>
    <w:rsid w:val="00750B83"/>
    <w:rsid w:val="00751916"/>
    <w:rsid w:val="00752906"/>
    <w:rsid w:val="00761102"/>
    <w:rsid w:val="00762071"/>
    <w:rsid w:val="0076283A"/>
    <w:rsid w:val="00766393"/>
    <w:rsid w:val="00767A6D"/>
    <w:rsid w:val="00772914"/>
    <w:rsid w:val="00777629"/>
    <w:rsid w:val="007869E8"/>
    <w:rsid w:val="0079135F"/>
    <w:rsid w:val="007A2DAF"/>
    <w:rsid w:val="007A3F05"/>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37702"/>
    <w:rsid w:val="00841AF4"/>
    <w:rsid w:val="00867F68"/>
    <w:rsid w:val="0088221F"/>
    <w:rsid w:val="008A659D"/>
    <w:rsid w:val="008B11AC"/>
    <w:rsid w:val="008B2760"/>
    <w:rsid w:val="008B35B5"/>
    <w:rsid w:val="008D69F1"/>
    <w:rsid w:val="008F2EC5"/>
    <w:rsid w:val="0091147B"/>
    <w:rsid w:val="00915F70"/>
    <w:rsid w:val="009172F3"/>
    <w:rsid w:val="00940263"/>
    <w:rsid w:val="00963243"/>
    <w:rsid w:val="0096655F"/>
    <w:rsid w:val="00971297"/>
    <w:rsid w:val="00973513"/>
    <w:rsid w:val="00980172"/>
    <w:rsid w:val="00986F17"/>
    <w:rsid w:val="00991A5E"/>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234A7"/>
    <w:rsid w:val="00A313FD"/>
    <w:rsid w:val="00A41BA2"/>
    <w:rsid w:val="00A46603"/>
    <w:rsid w:val="00A468BA"/>
    <w:rsid w:val="00A55383"/>
    <w:rsid w:val="00A57628"/>
    <w:rsid w:val="00A64E2D"/>
    <w:rsid w:val="00A718F7"/>
    <w:rsid w:val="00A807BE"/>
    <w:rsid w:val="00A80DB6"/>
    <w:rsid w:val="00A910F3"/>
    <w:rsid w:val="00A94B9A"/>
    <w:rsid w:val="00AB3069"/>
    <w:rsid w:val="00AB5A5A"/>
    <w:rsid w:val="00AB7ECD"/>
    <w:rsid w:val="00AC3F4D"/>
    <w:rsid w:val="00AC5DB4"/>
    <w:rsid w:val="00AD35A1"/>
    <w:rsid w:val="00AE18E9"/>
    <w:rsid w:val="00B143E4"/>
    <w:rsid w:val="00B21595"/>
    <w:rsid w:val="00B2725C"/>
    <w:rsid w:val="00B3670F"/>
    <w:rsid w:val="00B47B3F"/>
    <w:rsid w:val="00B51B24"/>
    <w:rsid w:val="00B563B4"/>
    <w:rsid w:val="00B920A2"/>
    <w:rsid w:val="00B92189"/>
    <w:rsid w:val="00BA0BE7"/>
    <w:rsid w:val="00BB1FD6"/>
    <w:rsid w:val="00BB4ADD"/>
    <w:rsid w:val="00BB5378"/>
    <w:rsid w:val="00BC4E3C"/>
    <w:rsid w:val="00BC61F2"/>
    <w:rsid w:val="00BD42C4"/>
    <w:rsid w:val="00BE0792"/>
    <w:rsid w:val="00BE5815"/>
    <w:rsid w:val="00BF5771"/>
    <w:rsid w:val="00BF6C62"/>
    <w:rsid w:val="00BF6D69"/>
    <w:rsid w:val="00BF6FC6"/>
    <w:rsid w:val="00C00286"/>
    <w:rsid w:val="00C05B50"/>
    <w:rsid w:val="00C0672A"/>
    <w:rsid w:val="00C101F4"/>
    <w:rsid w:val="00C12238"/>
    <w:rsid w:val="00C21C32"/>
    <w:rsid w:val="00C34952"/>
    <w:rsid w:val="00C40F62"/>
    <w:rsid w:val="00C43F97"/>
    <w:rsid w:val="00C479F7"/>
    <w:rsid w:val="00C771A3"/>
    <w:rsid w:val="00C77255"/>
    <w:rsid w:val="00C905BD"/>
    <w:rsid w:val="00CB1FC2"/>
    <w:rsid w:val="00CE495E"/>
    <w:rsid w:val="00CE75F9"/>
    <w:rsid w:val="00CF3EE0"/>
    <w:rsid w:val="00D078C5"/>
    <w:rsid w:val="00D165A0"/>
    <w:rsid w:val="00D25F7F"/>
    <w:rsid w:val="00D30071"/>
    <w:rsid w:val="00D32352"/>
    <w:rsid w:val="00D41E93"/>
    <w:rsid w:val="00D663CB"/>
    <w:rsid w:val="00D743F7"/>
    <w:rsid w:val="00D74549"/>
    <w:rsid w:val="00D76CD7"/>
    <w:rsid w:val="00DA07AA"/>
    <w:rsid w:val="00DA23F2"/>
    <w:rsid w:val="00DB5D7D"/>
    <w:rsid w:val="00DC3001"/>
    <w:rsid w:val="00DC395D"/>
    <w:rsid w:val="00DC7335"/>
    <w:rsid w:val="00DD1BF3"/>
    <w:rsid w:val="00E079B6"/>
    <w:rsid w:val="00E2683C"/>
    <w:rsid w:val="00E3169E"/>
    <w:rsid w:val="00E31E56"/>
    <w:rsid w:val="00E328BD"/>
    <w:rsid w:val="00E347FF"/>
    <w:rsid w:val="00E3507F"/>
    <w:rsid w:val="00E4409C"/>
    <w:rsid w:val="00E44BD1"/>
    <w:rsid w:val="00E4506C"/>
    <w:rsid w:val="00E46126"/>
    <w:rsid w:val="00E47AC8"/>
    <w:rsid w:val="00E54A47"/>
    <w:rsid w:val="00E62858"/>
    <w:rsid w:val="00E65A9D"/>
    <w:rsid w:val="00E65EC0"/>
    <w:rsid w:val="00E87F5B"/>
    <w:rsid w:val="00E9399B"/>
    <w:rsid w:val="00E93F34"/>
    <w:rsid w:val="00EB0C15"/>
    <w:rsid w:val="00EB1A00"/>
    <w:rsid w:val="00EB2585"/>
    <w:rsid w:val="00EE6FB2"/>
    <w:rsid w:val="00EF3254"/>
    <w:rsid w:val="00F03162"/>
    <w:rsid w:val="00F0750F"/>
    <w:rsid w:val="00F15DEF"/>
    <w:rsid w:val="00F252C8"/>
    <w:rsid w:val="00F25CB8"/>
    <w:rsid w:val="00F3332B"/>
    <w:rsid w:val="00F45924"/>
    <w:rsid w:val="00F66E57"/>
    <w:rsid w:val="00F70FB1"/>
    <w:rsid w:val="00F74D24"/>
    <w:rsid w:val="00F80E04"/>
    <w:rsid w:val="00F8336F"/>
    <w:rsid w:val="00F836F1"/>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8B52"/>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DCF2-7C08-4FE2-96E6-407AA673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1</Pages>
  <Words>4655</Words>
  <Characters>26535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Тимофеева Елена Александровна</cp:lastModifiedBy>
  <cp:revision>338</cp:revision>
  <cp:lastPrinted>2025-09-23T06:58:00Z</cp:lastPrinted>
  <dcterms:created xsi:type="dcterms:W3CDTF">2023-06-19T06:28:00Z</dcterms:created>
  <dcterms:modified xsi:type="dcterms:W3CDTF">2026-01-27T06:18:00Z</dcterms:modified>
</cp:coreProperties>
</file>