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C1" w:rsidRPr="00951B0D" w:rsidRDefault="00981610">
      <w:pPr>
        <w:pStyle w:val="ConsPlusNormal"/>
        <w:jc w:val="center"/>
        <w:rPr>
          <w:rFonts w:ascii="Times New Roman" w:hAnsi="Times New Roman" w:cs="Times New Roman"/>
          <w:bCs/>
          <w:sz w:val="26"/>
          <w:szCs w:val="26"/>
        </w:rPr>
      </w:pPr>
      <w:bookmarkStart w:id="0" w:name="Par196"/>
      <w:bookmarkEnd w:id="0"/>
      <w:r w:rsidRPr="00951B0D">
        <w:rPr>
          <w:rFonts w:ascii="Times New Roman" w:hAnsi="Times New Roman" w:cs="Times New Roman"/>
          <w:b/>
          <w:bCs/>
          <w:sz w:val="26"/>
          <w:szCs w:val="26"/>
        </w:rPr>
        <w:t>СВОДНЫЙ ОТЧЕТ</w:t>
      </w:r>
    </w:p>
    <w:p w:rsidR="003D38C1" w:rsidRPr="00951B0D" w:rsidRDefault="00071C1E">
      <w:pPr>
        <w:pStyle w:val="ConsPlusNormal"/>
        <w:jc w:val="center"/>
        <w:rPr>
          <w:rFonts w:ascii="Times New Roman" w:hAnsi="Times New Roman" w:cs="Times New Roman"/>
          <w:bCs/>
          <w:sz w:val="26"/>
          <w:szCs w:val="26"/>
        </w:rPr>
      </w:pPr>
      <w:r w:rsidRPr="00951B0D">
        <w:rPr>
          <w:rFonts w:ascii="Times New Roman" w:hAnsi="Times New Roman" w:cs="Times New Roman"/>
          <w:b/>
          <w:bCs/>
          <w:sz w:val="26"/>
          <w:szCs w:val="26"/>
        </w:rPr>
        <w:t>о проведения оценки регулирующего воздействия</w:t>
      </w:r>
    </w:p>
    <w:p w:rsidR="003D38C1" w:rsidRPr="00951B0D" w:rsidRDefault="00981610">
      <w:pPr>
        <w:pStyle w:val="ConsPlusNormal"/>
        <w:jc w:val="center"/>
        <w:rPr>
          <w:rFonts w:ascii="Times New Roman" w:hAnsi="Times New Roman" w:cs="Times New Roman"/>
          <w:bCs/>
          <w:sz w:val="26"/>
          <w:szCs w:val="26"/>
        </w:rPr>
      </w:pPr>
      <w:r w:rsidRPr="00951B0D">
        <w:rPr>
          <w:rFonts w:ascii="Times New Roman" w:hAnsi="Times New Roman" w:cs="Times New Roman"/>
          <w:b/>
          <w:bCs/>
          <w:sz w:val="26"/>
          <w:szCs w:val="26"/>
        </w:rPr>
        <w:t>проекта муниципального правового акта</w:t>
      </w:r>
    </w:p>
    <w:p w:rsidR="003D38C1" w:rsidRPr="00951B0D" w:rsidRDefault="003D38C1">
      <w:pPr>
        <w:pStyle w:val="ConsPlusNormal"/>
        <w:jc w:val="both"/>
        <w:rPr>
          <w:rFonts w:ascii="Times New Roman" w:hAnsi="Times New Roman" w:cs="Times New Roman"/>
          <w:sz w:val="26"/>
          <w:szCs w:val="26"/>
          <w:highlight w:val="yellow"/>
        </w:rPr>
      </w:pPr>
    </w:p>
    <w:p w:rsidR="003D38C1" w:rsidRPr="00951B0D" w:rsidRDefault="00071C1E" w:rsidP="000F1B51">
      <w:pPr>
        <w:pStyle w:val="ConsPlusNonformat"/>
        <w:ind w:firstLine="709"/>
        <w:rPr>
          <w:rFonts w:ascii="Times New Roman" w:hAnsi="Times New Roman" w:cs="Times New Roman"/>
          <w:sz w:val="26"/>
          <w:szCs w:val="26"/>
        </w:rPr>
      </w:pPr>
      <w:bookmarkStart w:id="1" w:name="Par201"/>
      <w:bookmarkEnd w:id="1"/>
      <w:r w:rsidRPr="00951B0D">
        <w:rPr>
          <w:rFonts w:ascii="Times New Roman" w:hAnsi="Times New Roman" w:cs="Times New Roman"/>
          <w:sz w:val="26"/>
          <w:szCs w:val="26"/>
        </w:rPr>
        <w:t>1. Общая информация</w:t>
      </w:r>
    </w:p>
    <w:p w:rsidR="003D38C1" w:rsidRPr="00951B0D" w:rsidRDefault="003D38C1">
      <w:pPr>
        <w:pStyle w:val="ConsPlusNonformat"/>
        <w:rPr>
          <w:rFonts w:ascii="Times New Roman" w:hAnsi="Times New Roman" w:cs="Times New Roman"/>
          <w:sz w:val="26"/>
          <w:szCs w:val="26"/>
        </w:rPr>
      </w:pPr>
    </w:p>
    <w:p w:rsidR="003D38C1" w:rsidRPr="00951B0D" w:rsidRDefault="00071C1E" w:rsidP="000F1B51">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1.1. Регулирующий орган:</w:t>
      </w:r>
    </w:p>
    <w:p w:rsidR="003B1B03" w:rsidRPr="00951B0D" w:rsidRDefault="003B1B03" w:rsidP="003B1B03">
      <w:pPr>
        <w:pStyle w:val="ConsPlusNonformat"/>
        <w:tabs>
          <w:tab w:val="left" w:pos="1134"/>
        </w:tabs>
        <w:jc w:val="both"/>
        <w:rPr>
          <w:rFonts w:ascii="Times New Roman" w:hAnsi="Times New Roman" w:cs="Times New Roman"/>
          <w:sz w:val="26"/>
          <w:szCs w:val="26"/>
        </w:rPr>
      </w:pPr>
      <w:r w:rsidRPr="00951B0D">
        <w:rPr>
          <w:rFonts w:ascii="Times New Roman" w:hAnsi="Times New Roman" w:cs="Times New Roman"/>
          <w:sz w:val="26"/>
          <w:szCs w:val="26"/>
        </w:rPr>
        <w:t xml:space="preserve">Отдел потребительской сферы администрации муниципального образования Красноармейский муниципальный район Краснодарского края </w:t>
      </w:r>
    </w:p>
    <w:p w:rsidR="003D38C1" w:rsidRPr="00951B0D" w:rsidRDefault="003D38C1">
      <w:pPr>
        <w:pStyle w:val="ConsPlusNonformat"/>
        <w:rPr>
          <w:rFonts w:ascii="Times New Roman" w:hAnsi="Times New Roman" w:cs="Times New Roman"/>
          <w:sz w:val="26"/>
          <w:szCs w:val="26"/>
        </w:rPr>
      </w:pPr>
    </w:p>
    <w:p w:rsidR="003D38C1" w:rsidRPr="00951B0D" w:rsidRDefault="00071C1E" w:rsidP="000F1B51">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1.2. Вид и наименование проекта муниципального правового акта:</w:t>
      </w:r>
    </w:p>
    <w:p w:rsidR="003B1B03" w:rsidRPr="00951B0D" w:rsidRDefault="003B1B03" w:rsidP="003B1B03">
      <w:pPr>
        <w:spacing w:line="240" w:lineRule="auto"/>
        <w:ind w:firstLine="709"/>
        <w:contextualSpacing/>
        <w:jc w:val="both"/>
        <w:rPr>
          <w:rFonts w:ascii="Times New Roman" w:eastAsia="Times New Roman" w:hAnsi="Times New Roman" w:cs="Times New Roman"/>
          <w:sz w:val="26"/>
          <w:szCs w:val="26"/>
          <w:lang w:bidi="en-US"/>
        </w:rPr>
      </w:pPr>
      <w:r w:rsidRPr="00951B0D">
        <w:rPr>
          <w:rFonts w:ascii="Times New Roman" w:hAnsi="Times New Roman" w:cs="Times New Roman"/>
          <w:sz w:val="26"/>
          <w:szCs w:val="26"/>
        </w:rPr>
        <w:t>Проект постановления администрации муниципального образования Красноармейский район «О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объектов на территории муниципального образования Красноармейский район» (далее – МПА).</w:t>
      </w:r>
    </w:p>
    <w:p w:rsidR="003B1B03" w:rsidRPr="00951B0D" w:rsidRDefault="00071C1E" w:rsidP="003B1B03">
      <w:pPr>
        <w:pStyle w:val="ConsPlusNonformat"/>
        <w:tabs>
          <w:tab w:val="left" w:pos="1134"/>
        </w:tabs>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1.3. Предполагаемая дата вступления в силу муниципального правового акта: </w:t>
      </w:r>
      <w:r w:rsidR="003B1B03" w:rsidRPr="00951B0D">
        <w:rPr>
          <w:rFonts w:ascii="Times New Roman" w:hAnsi="Times New Roman" w:cs="Times New Roman"/>
          <w:sz w:val="26"/>
          <w:szCs w:val="26"/>
        </w:rPr>
        <w:t xml:space="preserve">Май 2026 г. </w:t>
      </w:r>
    </w:p>
    <w:p w:rsidR="003B1B03" w:rsidRPr="00951B0D" w:rsidRDefault="003B1B03" w:rsidP="003B1B03">
      <w:pPr>
        <w:pStyle w:val="ConsPlusNonformat"/>
        <w:tabs>
          <w:tab w:val="left" w:pos="1134"/>
        </w:tabs>
        <w:jc w:val="both"/>
        <w:rPr>
          <w:rFonts w:ascii="Times New Roman" w:hAnsi="Times New Roman" w:cs="Times New Roman"/>
          <w:sz w:val="26"/>
          <w:szCs w:val="26"/>
        </w:rPr>
      </w:pPr>
    </w:p>
    <w:p w:rsidR="003D38C1" w:rsidRPr="00951B0D" w:rsidRDefault="00A05A20" w:rsidP="000F1B51">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 xml:space="preserve">1.4. </w:t>
      </w:r>
      <w:r w:rsidR="00071C1E" w:rsidRPr="00951B0D">
        <w:rPr>
          <w:rFonts w:ascii="Times New Roman" w:hAnsi="Times New Roman" w:cs="Times New Roman"/>
          <w:sz w:val="26"/>
          <w:szCs w:val="26"/>
        </w:rPr>
        <w:t>Краткое описание проблемы, на решение которой направлено предлагаемое правовое регулирование:</w:t>
      </w:r>
    </w:p>
    <w:p w:rsidR="003B1B03" w:rsidRPr="00951B0D" w:rsidRDefault="003B1B03" w:rsidP="003B1B03">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3B1B03" w:rsidRPr="00951B0D" w:rsidRDefault="003B1B03" w:rsidP="000F1B51">
      <w:pPr>
        <w:pStyle w:val="ConsPlusNonformat"/>
        <w:ind w:firstLine="709"/>
        <w:rPr>
          <w:rFonts w:ascii="Times New Roman" w:hAnsi="Times New Roman" w:cs="Times New Roman"/>
          <w:sz w:val="26"/>
          <w:szCs w:val="26"/>
        </w:rPr>
      </w:pPr>
    </w:p>
    <w:p w:rsidR="003D38C1" w:rsidRPr="00951B0D" w:rsidRDefault="00071C1E" w:rsidP="000F1B51">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1.5. Краткое описание целей предлагаемого правового регулирования:</w:t>
      </w:r>
    </w:p>
    <w:p w:rsidR="003B1B03" w:rsidRPr="00951B0D" w:rsidRDefault="003B1B03" w:rsidP="003B1B03">
      <w:pPr>
        <w:spacing w:after="0" w:line="240" w:lineRule="auto"/>
        <w:ind w:firstLine="709"/>
        <w:jc w:val="both"/>
        <w:rPr>
          <w:rFonts w:ascii="Times New Roman" w:hAnsi="Times New Roman" w:cs="Times New Roman"/>
          <w:sz w:val="26"/>
          <w:szCs w:val="26"/>
        </w:rPr>
      </w:pPr>
      <w:r w:rsidRPr="00951B0D">
        <w:rPr>
          <w:rFonts w:ascii="Times New Roman" w:hAnsi="Times New Roman" w:cs="Times New Roman"/>
          <w:sz w:val="26"/>
          <w:szCs w:val="26"/>
        </w:rPr>
        <w:t>Цель предлагаемого правового регулирования – увеличение количества нестационарных торговых объектов,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Красноармейский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w:t>
      </w:r>
    </w:p>
    <w:p w:rsidR="003D38C1" w:rsidRDefault="003D38C1">
      <w:pPr>
        <w:pStyle w:val="ConsPlusNonformat"/>
        <w:jc w:val="center"/>
        <w:rPr>
          <w:rFonts w:ascii="Times New Roman" w:hAnsi="Times New Roman" w:cs="Times New Roman"/>
          <w:sz w:val="26"/>
          <w:szCs w:val="26"/>
        </w:rPr>
      </w:pPr>
    </w:p>
    <w:p w:rsidR="00951B0D" w:rsidRPr="00951B0D" w:rsidRDefault="00951B0D">
      <w:pPr>
        <w:pStyle w:val="ConsPlusNonformat"/>
        <w:jc w:val="center"/>
        <w:rPr>
          <w:rFonts w:ascii="Times New Roman" w:hAnsi="Times New Roman" w:cs="Times New Roman"/>
          <w:sz w:val="26"/>
          <w:szCs w:val="26"/>
        </w:rPr>
      </w:pPr>
    </w:p>
    <w:p w:rsidR="003D38C1" w:rsidRPr="00951B0D" w:rsidRDefault="00071C1E" w:rsidP="000F1B51">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1.6. Краткое описание содержания предлагаемого правового регулирования:</w:t>
      </w:r>
    </w:p>
    <w:p w:rsidR="003B1B03" w:rsidRPr="00951B0D" w:rsidRDefault="003B1B03" w:rsidP="003B1B03">
      <w:pPr>
        <w:spacing w:after="0" w:line="240" w:lineRule="auto"/>
        <w:ind w:firstLine="567"/>
        <w:jc w:val="both"/>
        <w:rPr>
          <w:rFonts w:ascii="Times New Roman" w:eastAsia="Calibri" w:hAnsi="Times New Roman" w:cs="Times New Roman"/>
          <w:sz w:val="26"/>
          <w:szCs w:val="26"/>
        </w:rPr>
      </w:pPr>
      <w:r w:rsidRPr="00951B0D">
        <w:rPr>
          <w:rFonts w:ascii="Times New Roman" w:eastAsia="Times New Roman" w:hAnsi="Times New Roman" w:cs="Times New Roman"/>
          <w:sz w:val="26"/>
          <w:szCs w:val="26"/>
          <w:lang w:eastAsia="ru-RU"/>
        </w:rPr>
        <w:t>Для упорядочения нестационарной торговли и предупреждения несанкционированной торговли администрацией муниципального образования Красноармейский муниципальный район Краснодарского края утверждена схема размещения нестационарных торговых объектов на землях, находящихся в муниципальной собственности, для осуществления мелкорозничной торговли (</w:t>
      </w:r>
      <w:r w:rsidRPr="00951B0D">
        <w:rPr>
          <w:rFonts w:ascii="Times New Roman" w:hAnsi="Times New Roman" w:cs="Times New Roman"/>
          <w:sz w:val="26"/>
          <w:szCs w:val="26"/>
        </w:rPr>
        <w:t>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объектов  на территории муниципального образования Красноармейский район»</w:t>
      </w:r>
      <w:r w:rsidRPr="00951B0D">
        <w:rPr>
          <w:rFonts w:ascii="Times New Roman" w:eastAsia="Times New Roman" w:hAnsi="Times New Roman" w:cs="Times New Roman"/>
          <w:sz w:val="26"/>
          <w:szCs w:val="26"/>
          <w:lang w:eastAsia="ru-RU"/>
        </w:rPr>
        <w:t>).</w:t>
      </w:r>
      <w:r w:rsidRPr="00951B0D">
        <w:rPr>
          <w:rFonts w:ascii="Times New Roman" w:eastAsia="Calibri" w:hAnsi="Times New Roman" w:cs="Times New Roman"/>
          <w:sz w:val="26"/>
          <w:szCs w:val="26"/>
        </w:rPr>
        <w:t xml:space="preserve"> Предложения об изменении Схем размещения НТО вносятся на основании заявлений от общественности и предпринимателей.</w:t>
      </w:r>
    </w:p>
    <w:p w:rsidR="003B1B03" w:rsidRPr="00951B0D" w:rsidRDefault="003B1B03" w:rsidP="003B1B03">
      <w:pPr>
        <w:spacing w:after="0" w:line="240" w:lineRule="auto"/>
        <w:ind w:firstLine="709"/>
        <w:jc w:val="both"/>
        <w:rPr>
          <w:rFonts w:ascii="Times New Roman" w:hAnsi="Times New Roman" w:cs="Times New Roman"/>
          <w:sz w:val="26"/>
          <w:szCs w:val="26"/>
        </w:rPr>
      </w:pPr>
      <w:r w:rsidRPr="00951B0D">
        <w:rPr>
          <w:rFonts w:ascii="Times New Roman" w:hAnsi="Times New Roman" w:cs="Times New Roman"/>
          <w:sz w:val="26"/>
          <w:szCs w:val="26"/>
        </w:rPr>
        <w:lastRenderedPageBreak/>
        <w:t>Проектом предлагается включить в Схему размещения нестационарных торговых объектов на территории муниципального образования Красноармейский район 1 нестационарного торгового объекта.</w:t>
      </w:r>
    </w:p>
    <w:p w:rsidR="003B1B03" w:rsidRPr="00951B0D" w:rsidRDefault="003B1B03" w:rsidP="003B1B03">
      <w:pPr>
        <w:spacing w:after="0" w:line="240" w:lineRule="auto"/>
        <w:ind w:firstLine="709"/>
        <w:jc w:val="both"/>
        <w:rPr>
          <w:rFonts w:ascii="Times New Roman" w:hAnsi="Times New Roman" w:cs="Times New Roman"/>
          <w:sz w:val="26"/>
          <w:szCs w:val="26"/>
        </w:rPr>
      </w:pPr>
    </w:p>
    <w:p w:rsidR="003B1B03" w:rsidRPr="00951B0D" w:rsidRDefault="00C2409B" w:rsidP="003B1B03">
      <w:pPr>
        <w:pStyle w:val="ConsPlusNonformat"/>
        <w:ind w:firstLine="709"/>
        <w:rPr>
          <w:rFonts w:ascii="Times New Roman" w:eastAsia="Times New Roman" w:hAnsi="Times New Roman" w:cs="Times New Roman"/>
          <w:sz w:val="26"/>
          <w:szCs w:val="26"/>
        </w:rPr>
      </w:pPr>
      <w:r w:rsidRPr="00951B0D">
        <w:rPr>
          <w:rFonts w:ascii="Times New Roman" w:hAnsi="Times New Roman" w:cs="Times New Roman"/>
          <w:sz w:val="26"/>
          <w:szCs w:val="26"/>
        </w:rPr>
        <w:t>1.6.1</w:t>
      </w:r>
      <w:r w:rsidR="00911590" w:rsidRPr="00951B0D">
        <w:rPr>
          <w:rFonts w:ascii="Times New Roman" w:hAnsi="Times New Roman" w:cs="Times New Roman"/>
          <w:sz w:val="26"/>
          <w:szCs w:val="26"/>
        </w:rPr>
        <w:t>.</w:t>
      </w:r>
      <w:r w:rsidRPr="00951B0D">
        <w:rPr>
          <w:rFonts w:ascii="Times New Roman" w:hAnsi="Times New Roman" w:cs="Times New Roman"/>
          <w:sz w:val="26"/>
          <w:szCs w:val="26"/>
        </w:rPr>
        <w:t xml:space="preserve"> Степень регулирующего воздействия</w:t>
      </w:r>
      <w:r w:rsidR="003B1B03" w:rsidRPr="00951B0D">
        <w:rPr>
          <w:rFonts w:ascii="Times New Roman" w:hAnsi="Times New Roman" w:cs="Times New Roman"/>
          <w:sz w:val="26"/>
          <w:szCs w:val="26"/>
        </w:rPr>
        <w:t xml:space="preserve"> -</w:t>
      </w:r>
      <w:r w:rsidRPr="00951B0D">
        <w:rPr>
          <w:rFonts w:ascii="Times New Roman" w:hAnsi="Times New Roman" w:cs="Times New Roman"/>
          <w:sz w:val="26"/>
          <w:szCs w:val="26"/>
        </w:rPr>
        <w:t xml:space="preserve"> </w:t>
      </w:r>
      <w:r w:rsidR="003B1B03" w:rsidRPr="00951B0D">
        <w:rPr>
          <w:rFonts w:ascii="Times New Roman" w:eastAsia="Times New Roman" w:hAnsi="Times New Roman" w:cs="Times New Roman"/>
          <w:sz w:val="26"/>
          <w:szCs w:val="26"/>
        </w:rPr>
        <w:t>средняя.</w:t>
      </w:r>
    </w:p>
    <w:p w:rsidR="003B1B03" w:rsidRPr="00951B0D" w:rsidRDefault="00C2409B" w:rsidP="003B1B03">
      <w:pPr>
        <w:spacing w:after="0" w:line="240" w:lineRule="auto"/>
        <w:ind w:firstLine="709"/>
        <w:jc w:val="both"/>
        <w:rPr>
          <w:rFonts w:ascii="Times New Roman" w:hAnsi="Times New Roman" w:cs="Times New Roman"/>
          <w:sz w:val="26"/>
          <w:szCs w:val="26"/>
        </w:rPr>
      </w:pPr>
      <w:r w:rsidRPr="00951B0D">
        <w:rPr>
          <w:rFonts w:ascii="Times New Roman" w:hAnsi="Times New Roman" w:cs="Times New Roman"/>
          <w:color w:val="auto"/>
          <w:sz w:val="26"/>
          <w:szCs w:val="26"/>
        </w:rPr>
        <w:t>Обоснование степени регулирующего воздействия</w:t>
      </w:r>
      <w:r w:rsidR="003B1B03" w:rsidRPr="00951B0D">
        <w:rPr>
          <w:rFonts w:ascii="Times New Roman" w:hAnsi="Times New Roman" w:cs="Times New Roman"/>
          <w:color w:val="auto"/>
          <w:sz w:val="26"/>
          <w:szCs w:val="26"/>
        </w:rPr>
        <w:t xml:space="preserve">: принятие нормативно правового акта приведет к </w:t>
      </w:r>
      <w:r w:rsidR="003B1B03" w:rsidRPr="00951B0D">
        <w:rPr>
          <w:rFonts w:ascii="Times New Roman" w:hAnsi="Times New Roman" w:cs="Times New Roman"/>
          <w:sz w:val="26"/>
          <w:szCs w:val="26"/>
        </w:rPr>
        <w:t>увеличению количества нестационарных торговых объектов,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Красноармейский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w:t>
      </w:r>
    </w:p>
    <w:p w:rsidR="00C2409B" w:rsidRPr="00951B0D" w:rsidRDefault="00C2409B" w:rsidP="00C2409B">
      <w:pPr>
        <w:pStyle w:val="ConsPlusNonformat"/>
        <w:jc w:val="center"/>
        <w:rPr>
          <w:rFonts w:ascii="Times New Roman" w:hAnsi="Times New Roman" w:cs="Times New Roman"/>
          <w:sz w:val="26"/>
          <w:szCs w:val="26"/>
        </w:rPr>
      </w:pPr>
    </w:p>
    <w:p w:rsidR="003B1B03" w:rsidRPr="00951B0D" w:rsidRDefault="00911590" w:rsidP="003B1B03">
      <w:pPr>
        <w:autoSpaceDE w:val="0"/>
        <w:autoSpaceDN w:val="0"/>
        <w:adjustRightInd w:val="0"/>
        <w:spacing w:line="240" w:lineRule="auto"/>
        <w:ind w:firstLine="540"/>
        <w:jc w:val="both"/>
        <w:rPr>
          <w:rFonts w:ascii="Times New Roman" w:hAnsi="Times New Roman" w:cs="Times New Roman"/>
          <w:sz w:val="26"/>
          <w:szCs w:val="26"/>
        </w:rPr>
      </w:pPr>
      <w:r w:rsidRPr="00951B0D">
        <w:rPr>
          <w:rFonts w:ascii="Times New Roman" w:hAnsi="Times New Roman" w:cs="Times New Roman"/>
          <w:sz w:val="26"/>
          <w:szCs w:val="26"/>
        </w:rPr>
        <w:t xml:space="preserve">1.6.2. Наличие или отсутствие в проекте муниципального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обязательные требования): </w:t>
      </w:r>
      <w:r w:rsidR="003B1B03" w:rsidRPr="00951B0D">
        <w:rPr>
          <w:rFonts w:ascii="Times New Roman" w:hAnsi="Times New Roman" w:cs="Times New Roman"/>
          <w:sz w:val="26"/>
          <w:szCs w:val="26"/>
        </w:rPr>
        <w:t>обязательные требования отсутствуют.</w:t>
      </w:r>
    </w:p>
    <w:p w:rsidR="003B1B03" w:rsidRPr="00951B0D" w:rsidRDefault="00911590" w:rsidP="003B1B03">
      <w:pPr>
        <w:autoSpaceDE w:val="0"/>
        <w:autoSpaceDN w:val="0"/>
        <w:adjustRightInd w:val="0"/>
        <w:spacing w:line="240" w:lineRule="auto"/>
        <w:ind w:firstLine="540"/>
        <w:jc w:val="both"/>
        <w:rPr>
          <w:rFonts w:ascii="Times New Roman" w:hAnsi="Times New Roman" w:cs="Times New Roman"/>
          <w:sz w:val="26"/>
          <w:szCs w:val="26"/>
        </w:rPr>
      </w:pPr>
      <w:r w:rsidRPr="00951B0D">
        <w:rPr>
          <w:rFonts w:ascii="Times New Roman" w:hAnsi="Times New Roman" w:cs="Times New Roman"/>
          <w:sz w:val="26"/>
          <w:szCs w:val="26"/>
        </w:rPr>
        <w:t>Обоснование отнесения устанавливаемых новых или изменяемых требований к обязательным требованиям:</w:t>
      </w:r>
      <w:r w:rsidR="003B1B03" w:rsidRPr="00951B0D">
        <w:rPr>
          <w:rFonts w:ascii="Times New Roman" w:hAnsi="Times New Roman" w:cs="Times New Roman"/>
          <w:sz w:val="26"/>
          <w:szCs w:val="26"/>
        </w:rPr>
        <w:t xml:space="preserve"> обязательные требования отсутствуют.</w:t>
      </w:r>
    </w:p>
    <w:p w:rsidR="00911590" w:rsidRPr="00951B0D" w:rsidRDefault="00911590" w:rsidP="00DF25B2">
      <w:pPr>
        <w:pStyle w:val="ConsPlusNonformat"/>
        <w:ind w:firstLine="709"/>
        <w:rPr>
          <w:rFonts w:ascii="Times New Roman" w:hAnsi="Times New Roman" w:cs="Times New Roman"/>
          <w:sz w:val="26"/>
          <w:szCs w:val="26"/>
        </w:rPr>
      </w:pPr>
    </w:p>
    <w:p w:rsidR="00143E3C" w:rsidRPr="00951B0D" w:rsidRDefault="00911590" w:rsidP="00C65280">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Информация о соответствии принципам, установленным </w:t>
      </w:r>
      <w:r w:rsidR="004209B6" w:rsidRPr="00951B0D">
        <w:rPr>
          <w:rFonts w:ascii="Times New Roman" w:hAnsi="Times New Roman" w:cs="Times New Roman"/>
          <w:sz w:val="26"/>
          <w:szCs w:val="26"/>
        </w:rPr>
        <w:t>Федеральным законом от 31 июля 2020 г. № 247-ФЗ «Об обязательных требованиях в Российской Федерации»:</w:t>
      </w:r>
      <w:r w:rsidR="00C65280" w:rsidRPr="00951B0D">
        <w:rPr>
          <w:rFonts w:ascii="Times New Roman" w:hAnsi="Times New Roman" w:cs="Times New Roman"/>
          <w:sz w:val="26"/>
          <w:szCs w:val="26"/>
        </w:rPr>
        <w:t xml:space="preserve"> принятие муниципального правового акта соответствует статье 4 Федерального закона №247-ФЗ от 31.07. 2020 года.</w:t>
      </w:r>
    </w:p>
    <w:p w:rsidR="00143E3C" w:rsidRPr="00951B0D" w:rsidRDefault="00143E3C" w:rsidP="00143E3C">
      <w:pPr>
        <w:pStyle w:val="ConsPlusNormal"/>
        <w:ind w:firstLine="709"/>
        <w:jc w:val="both"/>
        <w:rPr>
          <w:rFonts w:ascii="Times New Roman" w:hAnsi="Times New Roman" w:cs="Times New Roman"/>
          <w:sz w:val="26"/>
          <w:szCs w:val="26"/>
        </w:rPr>
      </w:pPr>
      <w:r w:rsidRPr="00951B0D">
        <w:rPr>
          <w:rFonts w:ascii="Times New Roman" w:hAnsi="Times New Roman" w:cs="Times New Roman"/>
          <w:sz w:val="26"/>
          <w:szCs w:val="26"/>
        </w:rPr>
        <w:t>Информация о соблюдении условий установления обязательных требований, установленных частями 2.1, 2.2, 2.3 Порядка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Красноармейский район от 8 июля 2021 года № 1268;</w:t>
      </w:r>
    </w:p>
    <w:p w:rsidR="00B2735E" w:rsidRPr="00951B0D" w:rsidRDefault="00B2735E" w:rsidP="00951B0D">
      <w:pPr>
        <w:pStyle w:val="ConsPlusNormal"/>
        <w:ind w:firstLine="709"/>
        <w:jc w:val="both"/>
        <w:rPr>
          <w:rFonts w:ascii="Times New Roman" w:hAnsi="Times New Roman" w:cs="Times New Roman"/>
          <w:sz w:val="26"/>
          <w:szCs w:val="26"/>
        </w:rPr>
      </w:pPr>
      <w:r w:rsidRPr="00951B0D">
        <w:rPr>
          <w:rFonts w:ascii="Times New Roman" w:hAnsi="Times New Roman" w:cs="Times New Roman"/>
          <w:sz w:val="26"/>
          <w:szCs w:val="26"/>
        </w:rPr>
        <w:t>В случае принятия муниципального правового акта, лица получившие право размещения нестационарных торговых объектов, обязаны соблюдать требования</w:t>
      </w:r>
      <w:r w:rsidR="00D27A52" w:rsidRPr="00951B0D">
        <w:rPr>
          <w:rFonts w:ascii="Times New Roman" w:hAnsi="Times New Roman" w:cs="Times New Roman"/>
          <w:sz w:val="26"/>
          <w:szCs w:val="26"/>
        </w:rPr>
        <w:t xml:space="preserve"> Постановление </w:t>
      </w:r>
      <w:r w:rsidR="00D27A52" w:rsidRPr="00951B0D">
        <w:rPr>
          <w:rFonts w:ascii="Times New Roman" w:hAnsi="Times New Roman" w:cs="Times New Roman"/>
          <w:color w:val="22272F"/>
          <w:sz w:val="26"/>
          <w:szCs w:val="26"/>
          <w:shd w:val="clear" w:color="auto" w:fill="FFFFFF"/>
        </w:rPr>
        <w:t>главы администрации (губернатора) Краснодарского края от 11 ноября 2014 г. № </w:t>
      </w:r>
      <w:r w:rsidR="00D27A52" w:rsidRPr="00951B0D">
        <w:rPr>
          <w:rStyle w:val="af4"/>
          <w:rFonts w:ascii="Times New Roman" w:hAnsi="Times New Roman" w:cs="Times New Roman"/>
          <w:i w:val="0"/>
          <w:iCs w:val="0"/>
          <w:color w:val="22272F"/>
          <w:sz w:val="26"/>
          <w:szCs w:val="26"/>
          <w:shd w:val="clear" w:color="auto" w:fill="FFFFFF"/>
        </w:rPr>
        <w:t xml:space="preserve">1249 </w:t>
      </w:r>
      <w:r w:rsidR="00D27A52" w:rsidRPr="00951B0D">
        <w:rPr>
          <w:rFonts w:ascii="Times New Roman" w:hAnsi="Times New Roman" w:cs="Times New Roman"/>
          <w:color w:val="22272F"/>
          <w:sz w:val="26"/>
          <w:szCs w:val="26"/>
          <w:shd w:val="clear" w:color="auto" w:fill="FFFFFF"/>
        </w:rPr>
        <w:t>"Об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r w:rsidR="00D27A52" w:rsidRPr="00951B0D">
        <w:rPr>
          <w:rFonts w:ascii="Times New Roman" w:hAnsi="Times New Roman" w:cs="Times New Roman"/>
          <w:sz w:val="26"/>
          <w:szCs w:val="26"/>
        </w:rPr>
        <w:t>, постановление администрации Трудобеликовского сельского поселения Красноармейского района от 12 июля 2024 года №227 «О размещении нестационарных торговых 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Трудобеликовского сельского поселения Красноармейского района»</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1.7. Контактная информация исполнителя в регулирующем органе:</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Ф.И.О. </w:t>
      </w:r>
      <w:r w:rsidR="00D27A52" w:rsidRPr="00951B0D">
        <w:rPr>
          <w:rFonts w:ascii="Times New Roman" w:hAnsi="Times New Roman" w:cs="Times New Roman"/>
          <w:sz w:val="26"/>
          <w:szCs w:val="26"/>
        </w:rPr>
        <w:t>Попова Лидия Владимировна</w:t>
      </w:r>
    </w:p>
    <w:p w:rsidR="00D27A52" w:rsidRPr="00951B0D" w:rsidRDefault="00071C1E" w:rsidP="00951B0D">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lastRenderedPageBreak/>
        <w:t xml:space="preserve">Должность: </w:t>
      </w:r>
      <w:r w:rsidR="00D27A52" w:rsidRPr="00951B0D">
        <w:rPr>
          <w:rFonts w:ascii="Times New Roman" w:hAnsi="Times New Roman" w:cs="Times New Roman"/>
          <w:sz w:val="26"/>
          <w:szCs w:val="26"/>
        </w:rPr>
        <w:t>начальник отдела потребительской сферы администрации муниципального образования Красноармейский муниципальный район Краснодарского края.</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Тел.: </w:t>
      </w:r>
      <w:r w:rsidR="00D27A52" w:rsidRPr="00951B0D">
        <w:rPr>
          <w:rFonts w:ascii="Times New Roman" w:hAnsi="Times New Roman" w:cs="Times New Roman"/>
          <w:sz w:val="26"/>
          <w:szCs w:val="26"/>
        </w:rPr>
        <w:t>8-86165-3-16-60</w:t>
      </w:r>
      <w:r w:rsidRPr="00951B0D">
        <w:rPr>
          <w:rFonts w:ascii="Times New Roman" w:hAnsi="Times New Roman" w:cs="Times New Roman"/>
          <w:sz w:val="26"/>
          <w:szCs w:val="26"/>
        </w:rPr>
        <w:t xml:space="preserve"> Адрес электронной</w:t>
      </w:r>
      <w:r w:rsidR="00DF25B2" w:rsidRPr="00951B0D">
        <w:rPr>
          <w:rFonts w:ascii="Times New Roman" w:hAnsi="Times New Roman" w:cs="Times New Roman"/>
          <w:sz w:val="26"/>
          <w:szCs w:val="26"/>
        </w:rPr>
        <w:t xml:space="preserve"> почты: </w:t>
      </w:r>
      <w:hyperlink r:id="rId7" w:history="1">
        <w:r w:rsidR="00D27A52" w:rsidRPr="00951B0D">
          <w:rPr>
            <w:rStyle w:val="af5"/>
            <w:rFonts w:ascii="Times New Roman" w:hAnsi="Times New Roman" w:cs="Times New Roman"/>
            <w:sz w:val="26"/>
            <w:szCs w:val="26"/>
            <w:u w:val="none"/>
            <w:lang w:val="en-US"/>
          </w:rPr>
          <w:t>krasnoarm</w:t>
        </w:r>
        <w:r w:rsidR="00D27A52" w:rsidRPr="00951B0D">
          <w:rPr>
            <w:rStyle w:val="af5"/>
            <w:rFonts w:ascii="Times New Roman" w:hAnsi="Times New Roman" w:cs="Times New Roman"/>
            <w:sz w:val="26"/>
            <w:szCs w:val="26"/>
            <w:u w:val="none"/>
          </w:rPr>
          <w:t>_</w:t>
        </w:r>
        <w:r w:rsidR="00D27A52" w:rsidRPr="00951B0D">
          <w:rPr>
            <w:rStyle w:val="af5"/>
            <w:rFonts w:ascii="Times New Roman" w:hAnsi="Times New Roman" w:cs="Times New Roman"/>
            <w:sz w:val="26"/>
            <w:szCs w:val="26"/>
            <w:u w:val="none"/>
            <w:lang w:val="en-US"/>
          </w:rPr>
          <w:t>torg</w:t>
        </w:r>
        <w:r w:rsidR="00D27A52" w:rsidRPr="00951B0D">
          <w:rPr>
            <w:rStyle w:val="af5"/>
            <w:rFonts w:ascii="Times New Roman" w:hAnsi="Times New Roman" w:cs="Times New Roman"/>
            <w:sz w:val="26"/>
            <w:szCs w:val="26"/>
            <w:u w:val="none"/>
          </w:rPr>
          <w:t>@</w:t>
        </w:r>
        <w:r w:rsidR="00D27A52" w:rsidRPr="00951B0D">
          <w:rPr>
            <w:rStyle w:val="af5"/>
            <w:rFonts w:ascii="Times New Roman" w:hAnsi="Times New Roman" w:cs="Times New Roman"/>
            <w:sz w:val="26"/>
            <w:szCs w:val="26"/>
            <w:u w:val="none"/>
            <w:lang w:val="en-US"/>
          </w:rPr>
          <w:t>mail</w:t>
        </w:r>
        <w:r w:rsidR="00D27A52" w:rsidRPr="00951B0D">
          <w:rPr>
            <w:rStyle w:val="af5"/>
            <w:rFonts w:ascii="Times New Roman" w:hAnsi="Times New Roman" w:cs="Times New Roman"/>
            <w:sz w:val="26"/>
            <w:szCs w:val="26"/>
            <w:u w:val="none"/>
          </w:rPr>
          <w:t>.</w:t>
        </w:r>
        <w:r w:rsidR="00D27A52" w:rsidRPr="00951B0D">
          <w:rPr>
            <w:rStyle w:val="af5"/>
            <w:rFonts w:ascii="Times New Roman" w:hAnsi="Times New Roman" w:cs="Times New Roman"/>
            <w:sz w:val="26"/>
            <w:szCs w:val="26"/>
            <w:u w:val="none"/>
            <w:lang w:val="en-US"/>
          </w:rPr>
          <w:t>ru</w:t>
        </w:r>
      </w:hyperlink>
    </w:p>
    <w:p w:rsidR="00D27A52" w:rsidRPr="00951B0D" w:rsidRDefault="00366B6D" w:rsidP="00951B0D">
      <w:pPr>
        <w:spacing w:after="0" w:line="240" w:lineRule="auto"/>
        <w:ind w:firstLine="709"/>
        <w:jc w:val="both"/>
        <w:rPr>
          <w:rFonts w:ascii="Times New Roman" w:hAnsi="Times New Roman" w:cs="Times New Roman"/>
          <w:sz w:val="26"/>
          <w:szCs w:val="26"/>
        </w:rPr>
      </w:pPr>
      <w:bookmarkStart w:id="2" w:name="Par228"/>
      <w:bookmarkEnd w:id="2"/>
      <w:r w:rsidRPr="00951B0D">
        <w:rPr>
          <w:rFonts w:ascii="Times New Roman" w:hAnsi="Times New Roman" w:cs="Times New Roman"/>
          <w:sz w:val="26"/>
          <w:szCs w:val="26"/>
        </w:rPr>
        <w:t>2. Описание</w:t>
      </w:r>
      <w:r w:rsidR="00071C1E" w:rsidRPr="00951B0D">
        <w:rPr>
          <w:rFonts w:ascii="Times New Roman" w:hAnsi="Times New Roman" w:cs="Times New Roman"/>
          <w:sz w:val="26"/>
          <w:szCs w:val="26"/>
        </w:rPr>
        <w:t xml:space="preserve"> проблемы, на решение которой направлено предлагаемое правовое регулирование: </w:t>
      </w:r>
      <w:r w:rsidR="00D27A52" w:rsidRPr="00951B0D">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D27A52" w:rsidRPr="00951B0D" w:rsidRDefault="00D27A52" w:rsidP="00951B0D">
      <w:pPr>
        <w:spacing w:after="0" w:line="240" w:lineRule="auto"/>
        <w:ind w:firstLine="709"/>
        <w:jc w:val="both"/>
        <w:rPr>
          <w:rFonts w:ascii="Times New Roman" w:hAnsi="Times New Roman" w:cs="Times New Roman"/>
          <w:sz w:val="26"/>
          <w:szCs w:val="26"/>
        </w:rPr>
      </w:pPr>
      <w:r w:rsidRPr="00951B0D">
        <w:rPr>
          <w:rFonts w:ascii="Times New Roman" w:eastAsia="Times New Roman" w:hAnsi="Times New Roman" w:cs="Times New Roman"/>
          <w:color w:val="000000" w:themeColor="text1"/>
          <w:sz w:val="26"/>
          <w:szCs w:val="26"/>
          <w:lang w:eastAsia="ru-RU"/>
        </w:rPr>
        <w:t xml:space="preserve">Принятие МПА позволит </w:t>
      </w:r>
      <w:r w:rsidRPr="00951B0D">
        <w:rPr>
          <w:rFonts w:ascii="Times New Roman" w:hAnsi="Times New Roman" w:cs="Times New Roman"/>
          <w:sz w:val="26"/>
          <w:szCs w:val="26"/>
        </w:rPr>
        <w:t>внести изменения в Схему размещения нестационарных торговых объектов на территории муниципального образования Красноармейский муниципальный район Краснодарского края, увеличить количество нестационарных торговых объектов.</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2.1. Формулировка проблемы:</w:t>
      </w:r>
    </w:p>
    <w:p w:rsidR="00D27A52" w:rsidRPr="00951B0D" w:rsidRDefault="00D27A52" w:rsidP="00951B0D">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2.2. Информация о возникновении, выявлении проблемы и мерах, принятых</w:t>
      </w:r>
      <w:r w:rsidR="00DF25B2" w:rsidRPr="00951B0D">
        <w:rPr>
          <w:rFonts w:ascii="Times New Roman" w:hAnsi="Times New Roman" w:cs="Times New Roman"/>
          <w:sz w:val="26"/>
          <w:szCs w:val="26"/>
        </w:rPr>
        <w:t xml:space="preserve"> </w:t>
      </w:r>
      <w:r w:rsidRPr="00951B0D">
        <w:rPr>
          <w:rFonts w:ascii="Times New Roman" w:hAnsi="Times New Roman" w:cs="Times New Roman"/>
          <w:sz w:val="26"/>
          <w:szCs w:val="26"/>
        </w:rPr>
        <w:t>ранее для ее решения, достигнутых результатах и затраченных ресурсах:</w:t>
      </w:r>
    </w:p>
    <w:p w:rsidR="00D27A52" w:rsidRPr="00951B0D" w:rsidRDefault="00D27A52" w:rsidP="00951B0D">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D27A52" w:rsidRPr="00951B0D" w:rsidRDefault="00D27A52" w:rsidP="00951B0D">
      <w:pPr>
        <w:spacing w:after="0" w:line="240" w:lineRule="auto"/>
        <w:ind w:firstLine="709"/>
        <w:jc w:val="both"/>
        <w:rPr>
          <w:rFonts w:ascii="Times New Roman" w:hAnsi="Times New Roman" w:cs="Times New Roman"/>
          <w:sz w:val="26"/>
          <w:szCs w:val="26"/>
        </w:rPr>
      </w:pPr>
      <w:r w:rsidRPr="00951B0D">
        <w:rPr>
          <w:rFonts w:ascii="Times New Roman" w:hAnsi="Times New Roman" w:cs="Times New Roman"/>
          <w:sz w:val="26"/>
          <w:szCs w:val="26"/>
        </w:rPr>
        <w:t>МПА разработан в целях увеличения количества нестационарных торговых объектов, необходимости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Красноармейский район, обеспечения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район.</w:t>
      </w:r>
    </w:p>
    <w:p w:rsid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2.3. Субъекты общественных отношений, заинтересованные в устранении</w:t>
      </w:r>
      <w:r w:rsidR="00951B0D">
        <w:rPr>
          <w:rFonts w:ascii="Times New Roman" w:hAnsi="Times New Roman" w:cs="Times New Roman"/>
          <w:sz w:val="26"/>
          <w:szCs w:val="26"/>
        </w:rPr>
        <w:t xml:space="preserve"> </w:t>
      </w:r>
      <w:r w:rsidRPr="00951B0D">
        <w:rPr>
          <w:rFonts w:ascii="Times New Roman" w:hAnsi="Times New Roman" w:cs="Times New Roman"/>
          <w:sz w:val="26"/>
          <w:szCs w:val="26"/>
        </w:rPr>
        <w:t>проблемы, их количественная оценка:</w:t>
      </w:r>
    </w:p>
    <w:p w:rsidR="00D27A52" w:rsidRPr="00951B0D" w:rsidRDefault="00D27A52"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юридические лица и индивидуальные предприниматели, желающие осуществлять торговую деятельность в нестационарных объектах.  </w:t>
      </w:r>
    </w:p>
    <w:p w:rsidR="00D27A52" w:rsidRPr="00951B0D" w:rsidRDefault="00D27A52" w:rsidP="00951B0D">
      <w:pPr>
        <w:pStyle w:val="ConsPlusNonformat"/>
        <w:jc w:val="both"/>
        <w:rPr>
          <w:rFonts w:ascii="Times New Roman" w:eastAsia="Times New Roman" w:hAnsi="Times New Roman" w:cs="Times New Roman"/>
          <w:sz w:val="26"/>
          <w:szCs w:val="26"/>
        </w:rPr>
      </w:pPr>
      <w:r w:rsidRPr="00951B0D">
        <w:rPr>
          <w:rFonts w:ascii="Times New Roman" w:hAnsi="Times New Roman" w:cs="Times New Roman"/>
          <w:sz w:val="26"/>
          <w:szCs w:val="26"/>
        </w:rPr>
        <w:tab/>
        <w:t>Количественная оценка участников – п</w:t>
      </w:r>
      <w:r w:rsidRPr="00951B0D">
        <w:rPr>
          <w:rFonts w:ascii="Times New Roman" w:eastAsia="Times New Roman" w:hAnsi="Times New Roman" w:cs="Times New Roman"/>
          <w:sz w:val="26"/>
          <w:szCs w:val="26"/>
        </w:rPr>
        <w:t>о состоянию на 14 апреля 2026 г. на территории Красноармейского района, согласно утвержденной схемы размещения нестационарных торговых объектов на землях, находящихся в муниципальной собственности, запланировано к размещению 81 объект нестационарной торговли из которых - 61 (продовольственная группа), 20 (непродовольственная).</w:t>
      </w:r>
    </w:p>
    <w:p w:rsidR="00D27A52" w:rsidRPr="00951B0D" w:rsidRDefault="00D27A52" w:rsidP="00951B0D">
      <w:pPr>
        <w:shd w:val="clear" w:color="auto" w:fill="FFFFFF" w:themeFill="background1"/>
        <w:spacing w:after="0" w:line="240" w:lineRule="auto"/>
        <w:ind w:firstLine="567"/>
        <w:jc w:val="both"/>
        <w:rPr>
          <w:rFonts w:ascii="Times New Roman" w:eastAsia="Times New Roman" w:hAnsi="Times New Roman" w:cs="Times New Roman"/>
          <w:sz w:val="26"/>
          <w:szCs w:val="26"/>
          <w:lang w:eastAsia="ru-RU"/>
        </w:rPr>
      </w:pPr>
      <w:r w:rsidRPr="00951B0D">
        <w:rPr>
          <w:rFonts w:ascii="Times New Roman" w:eastAsia="Times New Roman" w:hAnsi="Times New Roman" w:cs="Times New Roman"/>
          <w:sz w:val="26"/>
          <w:szCs w:val="26"/>
          <w:lang w:eastAsia="ru-RU"/>
        </w:rPr>
        <w:t xml:space="preserve">На территории района размещены нестационарные торговые объекты -    20 – в Полтавском с/п, 12 – в Трудобеликовском с/п, 4 – в Чебургольском с/п, 15 – в Октябрьском с/п, 11 – в Марьянском с/п, 4 – в Новомышастовском с/п, 7 – в Старонижестеблиевском с/п, 5 – в Ивановском с/п, 1– в Староджерелиевском с/п, 2 – в Протичкинском с/п, из них 36 объектов осуществляют фактическую деятельность, остальные объекты (площадки) вакантны. </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2.4. Характеристика негативных эффектов, возникающих в связи с наличием про</w:t>
      </w:r>
      <w:r w:rsidR="00922F62" w:rsidRPr="00951B0D">
        <w:rPr>
          <w:rFonts w:ascii="Times New Roman" w:hAnsi="Times New Roman" w:cs="Times New Roman"/>
          <w:sz w:val="26"/>
          <w:szCs w:val="26"/>
        </w:rPr>
        <w:t>блемы, их количественная оценка, в том числе оценка риска причинения вреда (ущерба) охраняемым законом ценностям (с указанием видов охраняемым законом ценностей и конкретных рисков причинения им вреда (ущерба):</w:t>
      </w:r>
    </w:p>
    <w:p w:rsidR="00D27A52" w:rsidRPr="00951B0D" w:rsidRDefault="00D27A52" w:rsidP="00D27A52">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2.5. Причины возникновения проблемы и факторы, поддерживающие ее</w:t>
      </w:r>
      <w:r w:rsidR="00951B0D">
        <w:rPr>
          <w:rFonts w:ascii="Times New Roman" w:hAnsi="Times New Roman" w:cs="Times New Roman"/>
          <w:sz w:val="26"/>
          <w:szCs w:val="26"/>
        </w:rPr>
        <w:t xml:space="preserve"> </w:t>
      </w:r>
      <w:r w:rsidRPr="00951B0D">
        <w:rPr>
          <w:rFonts w:ascii="Times New Roman" w:hAnsi="Times New Roman" w:cs="Times New Roman"/>
          <w:sz w:val="26"/>
          <w:szCs w:val="26"/>
        </w:rPr>
        <w:t>существование:</w:t>
      </w:r>
    </w:p>
    <w:p w:rsidR="00D27A52" w:rsidRPr="00951B0D" w:rsidRDefault="00D27A52" w:rsidP="00D27A52">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lastRenderedPageBreak/>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3D38C1" w:rsidRPr="00951B0D" w:rsidRDefault="00A05A20" w:rsidP="003D3B47">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2.6. Причины невозможности решения </w:t>
      </w:r>
      <w:r w:rsidR="00071C1E" w:rsidRPr="00951B0D">
        <w:rPr>
          <w:rFonts w:ascii="Times New Roman" w:hAnsi="Times New Roman" w:cs="Times New Roman"/>
          <w:sz w:val="26"/>
          <w:szCs w:val="26"/>
        </w:rPr>
        <w:t xml:space="preserve">проблемы участниками соответствующих отношений самостоятельно, без вмешательства органов местного самоуправления муниципального образования </w:t>
      </w:r>
      <w:r w:rsidRPr="00951B0D">
        <w:rPr>
          <w:rFonts w:ascii="Times New Roman" w:hAnsi="Times New Roman" w:cs="Times New Roman"/>
          <w:sz w:val="26"/>
          <w:szCs w:val="26"/>
        </w:rPr>
        <w:t>Красноармейский</w:t>
      </w:r>
      <w:r w:rsidR="00071C1E" w:rsidRPr="00951B0D">
        <w:rPr>
          <w:rFonts w:ascii="Times New Roman" w:hAnsi="Times New Roman" w:cs="Times New Roman"/>
          <w:sz w:val="26"/>
          <w:szCs w:val="26"/>
        </w:rPr>
        <w:t xml:space="preserve"> район:</w:t>
      </w:r>
    </w:p>
    <w:p w:rsidR="00D27A52" w:rsidRPr="00951B0D" w:rsidRDefault="00D27A52" w:rsidP="00D27A52">
      <w:pPr>
        <w:pStyle w:val="ConsPlusNonformat"/>
        <w:ind w:firstLine="567"/>
        <w:jc w:val="both"/>
        <w:rPr>
          <w:rFonts w:ascii="Times New Roman" w:hAnsi="Times New Roman"/>
          <w:sz w:val="26"/>
          <w:szCs w:val="26"/>
        </w:rPr>
      </w:pPr>
      <w:r w:rsidRPr="00951B0D">
        <w:rPr>
          <w:rFonts w:ascii="Times New Roman" w:hAnsi="Times New Roman" w:cs="Times New Roman"/>
          <w:sz w:val="26"/>
          <w:szCs w:val="26"/>
        </w:rPr>
        <w:t xml:space="preserve">нормативные правовые акты </w:t>
      </w:r>
      <w:r w:rsidRPr="00951B0D">
        <w:rPr>
          <w:rFonts w:ascii="Times New Roman" w:hAnsi="Times New Roman"/>
          <w:sz w:val="26"/>
          <w:szCs w:val="26"/>
        </w:rPr>
        <w:t>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rsidR="00D27A52" w:rsidRPr="00951B0D" w:rsidRDefault="00D27A52" w:rsidP="00D27A52">
      <w:pPr>
        <w:autoSpaceDE w:val="0"/>
        <w:autoSpaceDN w:val="0"/>
        <w:adjustRightInd w:val="0"/>
        <w:spacing w:after="0" w:line="240" w:lineRule="auto"/>
        <w:ind w:firstLine="540"/>
        <w:jc w:val="both"/>
        <w:rPr>
          <w:rFonts w:ascii="Times New Roman" w:hAnsi="Times New Roman" w:cs="Times New Roman"/>
          <w:sz w:val="26"/>
          <w:szCs w:val="26"/>
        </w:rPr>
      </w:pPr>
      <w:r w:rsidRPr="00951B0D">
        <w:rPr>
          <w:rFonts w:ascii="Times New Roman" w:hAnsi="Times New Roman" w:cs="Times New Roman"/>
          <w:sz w:val="26"/>
          <w:szCs w:val="26"/>
        </w:rPr>
        <w:t xml:space="preserve">В соответствии с частью 3 статьи 10 Федерального закона от 28 декабря 2009 г. № 381-ФЗ «Об основах государственного регулирования торговой деятельности в Российской Федерации», частью 3.1 раздела 3 постановления главы администрации (губернатора) Краснодарского края от 11 ноября 2014 г.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 (далее – Постановление № 1249) схема размещения нестационарных торговых объектов разрабатывается и утверждается органом местного самоуправления муниципального района, определенным в соответствии с уставом муниципального образования, с учетом предложений органов местного самоуправления городских и сельских поселений, входящих в состав муниципального района. </w:t>
      </w:r>
    </w:p>
    <w:p w:rsidR="00D27A52" w:rsidRPr="00951B0D" w:rsidRDefault="00D27A52" w:rsidP="00D27A52">
      <w:pPr>
        <w:autoSpaceDE w:val="0"/>
        <w:autoSpaceDN w:val="0"/>
        <w:adjustRightInd w:val="0"/>
        <w:spacing w:after="0" w:line="240" w:lineRule="auto"/>
        <w:ind w:firstLine="540"/>
        <w:jc w:val="both"/>
        <w:rPr>
          <w:rFonts w:ascii="Times New Roman" w:hAnsi="Times New Roman" w:cs="Times New Roman"/>
          <w:sz w:val="26"/>
          <w:szCs w:val="26"/>
        </w:rPr>
      </w:pPr>
      <w:r w:rsidRPr="00951B0D">
        <w:rPr>
          <w:rFonts w:ascii="Times New Roman" w:hAnsi="Times New Roman" w:cs="Times New Roman"/>
          <w:sz w:val="26"/>
          <w:szCs w:val="26"/>
        </w:rPr>
        <w:t>В соответствии с частью 3.9 Постановления № 1249 в схему могут быть внесены изменения в порядке, установленном для ее разработки и утверждения, предусматривающие изменение количества нестационарных торговых объектов не чаще двух раз в год.</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Рассмотрев мотивированные предложения администрации Трудобеликовского сельского поселения рекомендовано внести изменения в схему.</w:t>
      </w:r>
    </w:p>
    <w:p w:rsidR="003D38C1" w:rsidRPr="00951B0D" w:rsidRDefault="00A05A20" w:rsidP="00DF25B2">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 xml:space="preserve">2.7. Опыт решения аналогичных проблем в других субъектах </w:t>
      </w:r>
      <w:r w:rsidR="00071C1E" w:rsidRPr="00951B0D">
        <w:rPr>
          <w:rFonts w:ascii="Times New Roman" w:hAnsi="Times New Roman" w:cs="Times New Roman"/>
          <w:sz w:val="26"/>
          <w:szCs w:val="26"/>
        </w:rPr>
        <w:t>Российской</w:t>
      </w:r>
    </w:p>
    <w:p w:rsidR="003D38C1" w:rsidRPr="00951B0D" w:rsidRDefault="00A05A20" w:rsidP="00A05A20">
      <w:pPr>
        <w:pStyle w:val="ConsPlusNonformat"/>
        <w:rPr>
          <w:rFonts w:ascii="Times New Roman" w:hAnsi="Times New Roman" w:cs="Times New Roman"/>
          <w:sz w:val="26"/>
          <w:szCs w:val="26"/>
        </w:rPr>
      </w:pPr>
      <w:r w:rsidRPr="00951B0D">
        <w:rPr>
          <w:rFonts w:ascii="Times New Roman" w:hAnsi="Times New Roman" w:cs="Times New Roman"/>
          <w:sz w:val="26"/>
          <w:szCs w:val="26"/>
        </w:rPr>
        <w:t xml:space="preserve">Федерации, муниципальных образованиях Краснодарского края, </w:t>
      </w:r>
      <w:r w:rsidR="00071C1E" w:rsidRPr="00951B0D">
        <w:rPr>
          <w:rFonts w:ascii="Times New Roman" w:hAnsi="Times New Roman" w:cs="Times New Roman"/>
          <w:sz w:val="26"/>
          <w:szCs w:val="26"/>
        </w:rPr>
        <w:t>иностранных государствах:</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в других муниципальных образованиях Краснодарского края данная проблема решается аналогичным образом.</w:t>
      </w:r>
    </w:p>
    <w:p w:rsidR="003D38C1" w:rsidRPr="00951B0D" w:rsidRDefault="00071C1E" w:rsidP="00DF25B2">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2.8. Источники данных:</w:t>
      </w:r>
    </w:p>
    <w:p w:rsidR="00D27A52" w:rsidRPr="00951B0D" w:rsidRDefault="00D27A52" w:rsidP="00D27A52">
      <w:pPr>
        <w:pStyle w:val="western"/>
        <w:spacing w:before="0" w:beforeAutospacing="0" w:after="0" w:afterAutospacing="0"/>
        <w:rPr>
          <w:sz w:val="26"/>
          <w:szCs w:val="26"/>
        </w:rPr>
      </w:pPr>
      <w:r w:rsidRPr="00951B0D">
        <w:rPr>
          <w:sz w:val="26"/>
          <w:szCs w:val="26"/>
        </w:rPr>
        <w:t>Информационно-правовая система Консультант Плюс, интернет.</w:t>
      </w:r>
    </w:p>
    <w:p w:rsidR="003D38C1" w:rsidRPr="00951B0D" w:rsidRDefault="00071C1E" w:rsidP="00DF25B2">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2.9. Иная информация о проблеме:</w:t>
      </w:r>
    </w:p>
    <w:p w:rsidR="00D27A52" w:rsidRPr="00951B0D" w:rsidRDefault="00D27A52" w:rsidP="00D27A52">
      <w:pPr>
        <w:pStyle w:val="ConsPlusNonformat"/>
        <w:ind w:firstLine="567"/>
        <w:jc w:val="both"/>
        <w:rPr>
          <w:rFonts w:ascii="Times New Roman" w:hAnsi="Times New Roman" w:cs="Times New Roman"/>
          <w:sz w:val="26"/>
          <w:szCs w:val="26"/>
        </w:rPr>
      </w:pPr>
      <w:bookmarkStart w:id="3" w:name="Par267"/>
      <w:bookmarkEnd w:id="3"/>
      <w:r w:rsidRPr="00951B0D">
        <w:rPr>
          <w:rFonts w:ascii="Times New Roman" w:hAnsi="Times New Roman" w:cs="Times New Roman"/>
          <w:sz w:val="26"/>
          <w:szCs w:val="26"/>
        </w:rPr>
        <w:t>отсутствует</w:t>
      </w:r>
    </w:p>
    <w:p w:rsidR="003D38C1" w:rsidRDefault="00071C1E" w:rsidP="00A05A20">
      <w:pPr>
        <w:pStyle w:val="ConsPlusNormal"/>
        <w:ind w:firstLine="540"/>
        <w:jc w:val="both"/>
        <w:outlineLvl w:val="2"/>
        <w:rPr>
          <w:rFonts w:ascii="Times New Roman" w:hAnsi="Times New Roman" w:cs="Times New Roman"/>
          <w:sz w:val="26"/>
          <w:szCs w:val="26"/>
        </w:rPr>
      </w:pPr>
      <w:r w:rsidRPr="00951B0D">
        <w:rPr>
          <w:rFonts w:ascii="Times New Roman" w:hAnsi="Times New Roman" w:cs="Times New Roman"/>
          <w:sz w:val="26"/>
          <w:szCs w:val="26"/>
        </w:rPr>
        <w:t>3. Определение целей предлагаемого правового регулирования и индикаторов для оценки их достижения</w:t>
      </w:r>
    </w:p>
    <w:p w:rsidR="00951B0D" w:rsidRPr="00951B0D" w:rsidRDefault="00951B0D" w:rsidP="00A05A20">
      <w:pPr>
        <w:pStyle w:val="ConsPlusNormal"/>
        <w:ind w:firstLine="540"/>
        <w:jc w:val="both"/>
        <w:outlineLvl w:val="2"/>
        <w:rPr>
          <w:rFonts w:ascii="Times New Roman" w:hAnsi="Times New Roman" w:cs="Times New Roman"/>
          <w:sz w:val="26"/>
          <w:szCs w:val="26"/>
        </w:rPr>
      </w:pPr>
    </w:p>
    <w:p w:rsidR="003D38C1" w:rsidRDefault="003D38C1">
      <w:pPr>
        <w:pStyle w:val="ConsPlusNormal"/>
        <w:jc w:val="both"/>
        <w:rPr>
          <w:rFonts w:ascii="Times New Roman" w:hAnsi="Times New Roman" w:cs="Times New Roman"/>
          <w:sz w:val="28"/>
          <w:szCs w:val="28"/>
          <w:highlight w:val="yellow"/>
        </w:rPr>
      </w:pPr>
    </w:p>
    <w:tbl>
      <w:tblPr>
        <w:tblW w:w="958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324"/>
        <w:gridCol w:w="3175"/>
        <w:gridCol w:w="4082"/>
      </w:tblGrid>
      <w:tr w:rsidR="003D38C1">
        <w:tc>
          <w:tcPr>
            <w:tcW w:w="2324"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071C1E">
            <w:pPr>
              <w:pStyle w:val="ConsPlusNormal"/>
              <w:jc w:val="center"/>
              <w:rPr>
                <w:rFonts w:ascii="Times New Roman" w:hAnsi="Times New Roman" w:cs="Times New Roman"/>
                <w:sz w:val="24"/>
                <w:szCs w:val="24"/>
              </w:rPr>
            </w:pPr>
            <w:r>
              <w:rPr>
                <w:rFonts w:ascii="Times New Roman" w:hAnsi="Times New Roman" w:cs="Times New Roman"/>
                <w:sz w:val="24"/>
                <w:szCs w:val="24"/>
              </w:rPr>
              <w:t>3.1. Цели предлагаемого правового регулирования</w:t>
            </w:r>
          </w:p>
        </w:tc>
        <w:tc>
          <w:tcPr>
            <w:tcW w:w="317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071C1E">
            <w:pPr>
              <w:pStyle w:val="ConsPlusNormal"/>
              <w:jc w:val="center"/>
              <w:rPr>
                <w:rFonts w:ascii="Times New Roman" w:hAnsi="Times New Roman" w:cs="Times New Roman"/>
                <w:sz w:val="24"/>
                <w:szCs w:val="24"/>
              </w:rPr>
            </w:pPr>
            <w:bookmarkStart w:id="4" w:name="Par270"/>
            <w:bookmarkEnd w:id="4"/>
            <w:r>
              <w:rPr>
                <w:rFonts w:ascii="Times New Roman" w:hAnsi="Times New Roman" w:cs="Times New Roman"/>
                <w:sz w:val="24"/>
                <w:szCs w:val="24"/>
              </w:rPr>
              <w:t>3.2. Сроки достижения целей предлагаемого правового регулирования</w:t>
            </w:r>
          </w:p>
        </w:tc>
        <w:tc>
          <w:tcPr>
            <w:tcW w:w="4082"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071C1E">
            <w:pPr>
              <w:pStyle w:val="ConsPlusNormal"/>
              <w:jc w:val="center"/>
              <w:rPr>
                <w:rFonts w:ascii="Times New Roman" w:hAnsi="Times New Roman" w:cs="Times New Roman"/>
                <w:sz w:val="24"/>
                <w:szCs w:val="24"/>
              </w:rPr>
            </w:pPr>
            <w:r>
              <w:rPr>
                <w:rFonts w:ascii="Times New Roman" w:hAnsi="Times New Roman" w:cs="Times New Roman"/>
                <w:sz w:val="24"/>
                <w:szCs w:val="24"/>
              </w:rPr>
              <w:t>3.3. Периодичность мониторинга достижения целей предлагаемого правового регулирования</w:t>
            </w:r>
          </w:p>
        </w:tc>
      </w:tr>
      <w:tr w:rsidR="00D27A52">
        <w:tc>
          <w:tcPr>
            <w:tcW w:w="2324"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27A52" w:rsidRPr="00554277" w:rsidRDefault="00D27A52" w:rsidP="00D27A52">
            <w:pPr>
              <w:pStyle w:val="ConsPlusNormal"/>
              <w:rPr>
                <w:rFonts w:ascii="Times New Roman" w:hAnsi="Times New Roman" w:cs="Times New Roman"/>
                <w:sz w:val="24"/>
                <w:szCs w:val="24"/>
              </w:rPr>
            </w:pPr>
            <w:r w:rsidRPr="00B9176D">
              <w:rPr>
                <w:rFonts w:ascii="Times New Roman" w:hAnsi="Times New Roman" w:cs="Times New Roman"/>
                <w:sz w:val="24"/>
                <w:szCs w:val="24"/>
              </w:rPr>
              <w:t xml:space="preserve">Увеличение количества нестационарных торговых объектов, необходимость обеспечения устойчивого развития территорий </w:t>
            </w:r>
            <w:r w:rsidRPr="00B9176D">
              <w:rPr>
                <w:rFonts w:ascii="Times New Roman" w:hAnsi="Times New Roman" w:cs="Times New Roman"/>
                <w:sz w:val="24"/>
                <w:szCs w:val="24"/>
              </w:rPr>
              <w:lastRenderedPageBreak/>
              <w:t xml:space="preserve">и достижения нормативов минимальной обеспеченности населения площадью торговых объектов на территории муниципального образования </w:t>
            </w:r>
            <w:r>
              <w:rPr>
                <w:rFonts w:ascii="Times New Roman" w:hAnsi="Times New Roman" w:cs="Times New Roman"/>
                <w:sz w:val="24"/>
                <w:szCs w:val="24"/>
              </w:rPr>
              <w:t>Красноармейский</w:t>
            </w:r>
            <w:r w:rsidRPr="00B9176D">
              <w:rPr>
                <w:rFonts w:ascii="Times New Roman" w:hAnsi="Times New Roman" w:cs="Times New Roman"/>
                <w:sz w:val="24"/>
                <w:szCs w:val="24"/>
              </w:rPr>
              <w:t xml:space="preserve">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w:t>
            </w:r>
            <w:r>
              <w:rPr>
                <w:rFonts w:ascii="Times New Roman" w:hAnsi="Times New Roman" w:cs="Times New Roman"/>
                <w:sz w:val="24"/>
                <w:szCs w:val="24"/>
              </w:rPr>
              <w:t>Красноармейский</w:t>
            </w:r>
            <w:r w:rsidRPr="00B9176D">
              <w:rPr>
                <w:rFonts w:ascii="Times New Roman" w:hAnsi="Times New Roman" w:cs="Times New Roman"/>
                <w:sz w:val="24"/>
                <w:szCs w:val="24"/>
              </w:rPr>
              <w:t xml:space="preserve"> муниципальный район Краснодарского края.</w:t>
            </w:r>
          </w:p>
        </w:tc>
        <w:tc>
          <w:tcPr>
            <w:tcW w:w="317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27A52" w:rsidRPr="00B9176D" w:rsidRDefault="00D27A52" w:rsidP="00D27A52">
            <w:pPr>
              <w:pStyle w:val="ConsPlusNormal"/>
              <w:rPr>
                <w:rFonts w:ascii="Times New Roman" w:hAnsi="Times New Roman" w:cs="Times New Roman"/>
                <w:sz w:val="24"/>
                <w:szCs w:val="28"/>
              </w:rPr>
            </w:pPr>
            <w:r w:rsidRPr="00B9176D">
              <w:rPr>
                <w:rFonts w:ascii="Times New Roman" w:hAnsi="Times New Roman" w:cs="Times New Roman"/>
                <w:sz w:val="24"/>
                <w:szCs w:val="28"/>
              </w:rPr>
              <w:lastRenderedPageBreak/>
              <w:t>С даты вступления в силу настоящего постановления</w:t>
            </w:r>
          </w:p>
        </w:tc>
        <w:tc>
          <w:tcPr>
            <w:tcW w:w="4082"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27A52" w:rsidRPr="00B9176D" w:rsidRDefault="00D27A52" w:rsidP="00D27A52">
            <w:pPr>
              <w:pStyle w:val="ConsPlusNormal"/>
              <w:rPr>
                <w:rFonts w:ascii="Times New Roman" w:hAnsi="Times New Roman" w:cs="Times New Roman"/>
                <w:sz w:val="24"/>
                <w:szCs w:val="28"/>
              </w:rPr>
            </w:pPr>
            <w:r w:rsidRPr="00B9176D">
              <w:rPr>
                <w:rFonts w:ascii="Times New Roman" w:hAnsi="Times New Roman" w:cs="Times New Roman"/>
                <w:sz w:val="24"/>
                <w:szCs w:val="28"/>
              </w:rPr>
              <w:t>В мониторинге достижения цели не нуждается</w:t>
            </w:r>
          </w:p>
        </w:tc>
      </w:tr>
    </w:tbl>
    <w:p w:rsidR="00A05A20" w:rsidRDefault="00A05A20">
      <w:pPr>
        <w:pStyle w:val="ConsPlusNonformat"/>
        <w:rPr>
          <w:rFonts w:ascii="Times New Roman" w:hAnsi="Times New Roman" w:cs="Times New Roman"/>
          <w:sz w:val="28"/>
          <w:szCs w:val="28"/>
        </w:rPr>
      </w:pPr>
    </w:p>
    <w:p w:rsidR="00D27A52" w:rsidRPr="00951B0D" w:rsidRDefault="00A05A20"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3.4. Действующие</w:t>
      </w:r>
      <w:r w:rsidR="00071C1E" w:rsidRPr="00951B0D">
        <w:rPr>
          <w:rFonts w:ascii="Times New Roman" w:hAnsi="Times New Roman" w:cs="Times New Roman"/>
          <w:sz w:val="26"/>
          <w:szCs w:val="26"/>
        </w:rPr>
        <w:t xml:space="preserve"> правовые акты, поручения, другие решения, из </w:t>
      </w:r>
      <w:r w:rsidRPr="00951B0D">
        <w:rPr>
          <w:rFonts w:ascii="Times New Roman" w:hAnsi="Times New Roman" w:cs="Times New Roman"/>
          <w:sz w:val="26"/>
          <w:szCs w:val="26"/>
        </w:rPr>
        <w:t>которых вытекает необходимость разработки предлагаемого</w:t>
      </w:r>
      <w:r w:rsidR="00071C1E" w:rsidRPr="00951B0D">
        <w:rPr>
          <w:rFonts w:ascii="Times New Roman" w:hAnsi="Times New Roman" w:cs="Times New Roman"/>
          <w:sz w:val="26"/>
          <w:szCs w:val="26"/>
        </w:rPr>
        <w:t xml:space="preserve"> правового</w:t>
      </w:r>
      <w:r w:rsidR="00951B0D" w:rsidRPr="00951B0D">
        <w:rPr>
          <w:rFonts w:ascii="Times New Roman" w:hAnsi="Times New Roman" w:cs="Times New Roman"/>
          <w:sz w:val="26"/>
          <w:szCs w:val="26"/>
        </w:rPr>
        <w:t xml:space="preserve"> </w:t>
      </w:r>
      <w:r w:rsidR="00071C1E" w:rsidRPr="00951B0D">
        <w:rPr>
          <w:rFonts w:ascii="Times New Roman" w:hAnsi="Times New Roman" w:cs="Times New Roman"/>
          <w:sz w:val="26"/>
          <w:szCs w:val="26"/>
        </w:rPr>
        <w:t>регулирования в данной области, ко</w:t>
      </w:r>
      <w:r w:rsidRPr="00951B0D">
        <w:rPr>
          <w:rFonts w:ascii="Times New Roman" w:hAnsi="Times New Roman" w:cs="Times New Roman"/>
          <w:sz w:val="26"/>
          <w:szCs w:val="26"/>
        </w:rPr>
        <w:t xml:space="preserve">торые определяют необходимость </w:t>
      </w:r>
      <w:r w:rsidR="00071C1E" w:rsidRPr="00951B0D">
        <w:rPr>
          <w:rFonts w:ascii="Times New Roman" w:hAnsi="Times New Roman" w:cs="Times New Roman"/>
          <w:sz w:val="26"/>
          <w:szCs w:val="26"/>
        </w:rPr>
        <w:t xml:space="preserve">постановки указанных целей: </w:t>
      </w:r>
      <w:r w:rsidR="00D27A52" w:rsidRPr="00951B0D">
        <w:rPr>
          <w:rFonts w:ascii="Times New Roman" w:hAnsi="Times New Roman" w:cs="Times New Roman"/>
          <w:sz w:val="26"/>
          <w:szCs w:val="26"/>
        </w:rPr>
        <w:t>Федеральный закон от 6 октября 2003 г. № 131-ФЗ «Об общих принципах организации местного самоуправления в Российской Федерации»;</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Федеральный закон от 28 декабря 2009 г. № 381-ФЗ «Об основах государственного регулирования торговой деятельности в Российской Федерации»;</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 xml:space="preserve">Закон Краснодарского края от 31 мая 2005 г. № 879-КЗ «О государственной политике Краснодарского края в сфере торговой деятельности»; </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постановление главы администрации (губернатора) Краснодарского края от 11 ноября 2014 г.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p>
    <w:p w:rsidR="003D38C1" w:rsidRDefault="003D38C1" w:rsidP="00D27A52">
      <w:pPr>
        <w:pStyle w:val="ConsPlusNonformat"/>
        <w:rPr>
          <w:rFonts w:ascii="Times New Roman" w:hAnsi="Times New Roman" w:cs="Times New Roman"/>
          <w:sz w:val="28"/>
          <w:szCs w:val="28"/>
          <w:highlight w:val="yellow"/>
        </w:rPr>
      </w:pPr>
    </w:p>
    <w:tbl>
      <w:tblPr>
        <w:tblW w:w="9582"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094"/>
        <w:gridCol w:w="3301"/>
        <w:gridCol w:w="1929"/>
        <w:gridCol w:w="2258"/>
      </w:tblGrid>
      <w:tr w:rsidR="003D38C1" w:rsidTr="00B20A3A">
        <w:tc>
          <w:tcPr>
            <w:tcW w:w="2094"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3.5. Цели предлагаемого правового регулирования</w:t>
            </w:r>
          </w:p>
        </w:tc>
        <w:tc>
          <w:tcPr>
            <w:tcW w:w="330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bookmarkStart w:id="5" w:name="Par290"/>
            <w:bookmarkEnd w:id="5"/>
            <w:r w:rsidRPr="00554277">
              <w:rPr>
                <w:rFonts w:ascii="Times New Roman" w:hAnsi="Times New Roman" w:cs="Times New Roman"/>
                <w:sz w:val="24"/>
                <w:szCs w:val="24"/>
              </w:rPr>
              <w:t>3.6. Индикаторы достижения целей предлагаемого правового регулирования</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3.7. Единица измерения индикаторов</w:t>
            </w: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bookmarkStart w:id="6" w:name="Par292"/>
            <w:bookmarkEnd w:id="6"/>
            <w:r w:rsidRPr="00554277">
              <w:rPr>
                <w:rFonts w:ascii="Times New Roman" w:hAnsi="Times New Roman" w:cs="Times New Roman"/>
                <w:sz w:val="24"/>
                <w:szCs w:val="24"/>
              </w:rPr>
              <w:t>3.8. Целевые значения индикаторов по годам</w:t>
            </w:r>
          </w:p>
        </w:tc>
      </w:tr>
      <w:tr w:rsidR="00B20A3A" w:rsidTr="00B20A3A">
        <w:tc>
          <w:tcPr>
            <w:tcW w:w="2094"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spacing w:after="0" w:line="240" w:lineRule="auto"/>
              <w:ind w:firstLine="82"/>
              <w:jc w:val="both"/>
              <w:rPr>
                <w:rFonts w:ascii="Times New Roman" w:hAnsi="Times New Roman" w:cs="Times New Roman"/>
                <w:sz w:val="28"/>
                <w:szCs w:val="28"/>
                <w:highlight w:val="yellow"/>
              </w:rPr>
            </w:pPr>
            <w:r w:rsidRPr="00E17A01">
              <w:rPr>
                <w:rFonts w:ascii="Times New Roman" w:hAnsi="Times New Roman" w:cs="Times New Roman"/>
                <w:sz w:val="24"/>
                <w:szCs w:val="24"/>
              </w:rPr>
              <w:t xml:space="preserve">Увеличение количества нестационарных торговых объектов, необходимость обеспечения устойчивого развития территорий и достижения </w:t>
            </w:r>
            <w:r w:rsidRPr="00E17A01">
              <w:rPr>
                <w:rFonts w:ascii="Times New Roman" w:hAnsi="Times New Roman" w:cs="Times New Roman"/>
                <w:sz w:val="24"/>
                <w:szCs w:val="24"/>
              </w:rPr>
              <w:lastRenderedPageBreak/>
              <w:t xml:space="preserve">нормативов минимальной обеспеченности населения площадью торговых объектов на территории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муниципальный район Краснодарского края.</w:t>
            </w:r>
          </w:p>
        </w:tc>
        <w:tc>
          <w:tcPr>
            <w:tcW w:w="330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3971D4" w:rsidRDefault="00B20A3A" w:rsidP="00B20A3A">
            <w:pPr>
              <w:spacing w:after="0" w:line="240" w:lineRule="auto"/>
              <w:ind w:firstLine="78"/>
              <w:outlineLvl w:val="0"/>
              <w:rPr>
                <w:rFonts w:ascii="Times New Roman" w:hAnsi="Times New Roman" w:cs="Times New Roman"/>
                <w:sz w:val="24"/>
                <w:szCs w:val="24"/>
                <w:highlight w:val="yellow"/>
              </w:rPr>
            </w:pPr>
            <w:r w:rsidRPr="00E17A01">
              <w:rPr>
                <w:rFonts w:ascii="Times New Roman" w:hAnsi="Times New Roman" w:cs="Times New Roman"/>
                <w:sz w:val="24"/>
                <w:szCs w:val="24"/>
              </w:rPr>
              <w:lastRenderedPageBreak/>
              <w:t xml:space="preserve">Принятие постановления администрации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муниципальный район Краснодарского края</w:t>
            </w:r>
            <w:r>
              <w:rPr>
                <w:rFonts w:ascii="Times New Roman" w:hAnsi="Times New Roman" w:cs="Times New Roman"/>
                <w:sz w:val="24"/>
                <w:szCs w:val="24"/>
              </w:rPr>
              <w:t xml:space="preserve"> </w:t>
            </w:r>
            <w:r w:rsidRPr="003971D4">
              <w:rPr>
                <w:rFonts w:ascii="Times New Roman" w:hAnsi="Times New Roman" w:cs="Times New Roman"/>
                <w:sz w:val="24"/>
                <w:szCs w:val="24"/>
              </w:rPr>
              <w:t>«О внесении изменений в постановление администрации муниципаль</w:t>
            </w:r>
            <w:r w:rsidRPr="003971D4">
              <w:rPr>
                <w:rFonts w:ascii="Times New Roman" w:hAnsi="Times New Roman" w:cs="Times New Roman"/>
                <w:sz w:val="24"/>
                <w:szCs w:val="24"/>
              </w:rPr>
              <w:lastRenderedPageBreak/>
              <w:t xml:space="preserve">ного образования Красноармейский район от 8 мая 2024 года № 922 «Об утверждении схем размещения нестационарных торговых объектов  на территории муниципального образования Красноармейский район»  </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rmal"/>
              <w:jc w:val="center"/>
              <w:rPr>
                <w:rFonts w:ascii="Times New Roman" w:hAnsi="Times New Roman" w:cs="Times New Roman"/>
                <w:sz w:val="24"/>
                <w:szCs w:val="24"/>
                <w:highlight w:val="yellow"/>
              </w:rPr>
            </w:pPr>
            <w:r w:rsidRPr="00E17A01">
              <w:rPr>
                <w:rFonts w:ascii="Times New Roman" w:hAnsi="Times New Roman" w:cs="Times New Roman"/>
                <w:sz w:val="24"/>
                <w:szCs w:val="24"/>
              </w:rPr>
              <w:lastRenderedPageBreak/>
              <w:t xml:space="preserve">Принято/не принято постановление администрации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район</w:t>
            </w: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rmal"/>
              <w:jc w:val="both"/>
              <w:rPr>
                <w:rFonts w:ascii="Times New Roman" w:hAnsi="Times New Roman" w:cs="Times New Roman"/>
                <w:sz w:val="28"/>
                <w:szCs w:val="28"/>
                <w:highlight w:val="yellow"/>
              </w:rPr>
            </w:pPr>
            <w:r>
              <w:rPr>
                <w:rFonts w:ascii="Times New Roman" w:hAnsi="Times New Roman" w:cs="Times New Roman"/>
                <w:sz w:val="24"/>
                <w:szCs w:val="28"/>
              </w:rPr>
              <w:t>май</w:t>
            </w:r>
            <w:r w:rsidRPr="00E17A01">
              <w:rPr>
                <w:rFonts w:ascii="Times New Roman" w:hAnsi="Times New Roman" w:cs="Times New Roman"/>
                <w:sz w:val="24"/>
                <w:szCs w:val="28"/>
              </w:rPr>
              <w:t xml:space="preserve"> 202</w:t>
            </w:r>
            <w:r>
              <w:rPr>
                <w:rFonts w:ascii="Times New Roman" w:hAnsi="Times New Roman" w:cs="Times New Roman"/>
                <w:sz w:val="24"/>
                <w:szCs w:val="28"/>
              </w:rPr>
              <w:t>6</w:t>
            </w:r>
            <w:r w:rsidRPr="00E17A01">
              <w:rPr>
                <w:rFonts w:ascii="Times New Roman" w:hAnsi="Times New Roman" w:cs="Times New Roman"/>
                <w:sz w:val="24"/>
                <w:szCs w:val="28"/>
              </w:rPr>
              <w:t xml:space="preserve"> г. - принято постановление </w:t>
            </w:r>
            <w:r w:rsidRPr="00E17A01">
              <w:rPr>
                <w:rFonts w:ascii="Times New Roman" w:hAnsi="Times New Roman" w:cs="Times New Roman"/>
                <w:sz w:val="24"/>
                <w:szCs w:val="24"/>
              </w:rPr>
              <w:t xml:space="preserve">администрации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район</w:t>
            </w:r>
            <w:r w:rsidRPr="00E17A01">
              <w:rPr>
                <w:rFonts w:ascii="Times New Roman" w:hAnsi="Times New Roman" w:cs="Times New Roman"/>
                <w:sz w:val="24"/>
                <w:szCs w:val="28"/>
              </w:rPr>
              <w:t xml:space="preserve"> (дата, номер акта)</w:t>
            </w:r>
          </w:p>
        </w:tc>
      </w:tr>
    </w:tbl>
    <w:p w:rsidR="003D38C1" w:rsidRDefault="003D38C1">
      <w:pPr>
        <w:pStyle w:val="ConsPlusNormal"/>
        <w:jc w:val="both"/>
        <w:rPr>
          <w:rFonts w:ascii="Times New Roman" w:hAnsi="Times New Roman" w:cs="Times New Roman"/>
          <w:sz w:val="28"/>
          <w:szCs w:val="28"/>
          <w:highlight w:val="yellow"/>
        </w:rPr>
      </w:pPr>
    </w:p>
    <w:p w:rsidR="003D38C1" w:rsidRPr="00951B0D" w:rsidRDefault="00A05A20" w:rsidP="00DF25B2">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 xml:space="preserve">3.9. Методы расчета </w:t>
      </w:r>
      <w:r w:rsidR="00071C1E" w:rsidRPr="00951B0D">
        <w:rPr>
          <w:rFonts w:ascii="Times New Roman" w:hAnsi="Times New Roman" w:cs="Times New Roman"/>
          <w:sz w:val="26"/>
          <w:szCs w:val="26"/>
        </w:rPr>
        <w:t>индикаторов достижения целей предлагаемого правового</w:t>
      </w:r>
      <w:r w:rsidR="00DF25B2" w:rsidRPr="00951B0D">
        <w:rPr>
          <w:rFonts w:ascii="Times New Roman" w:hAnsi="Times New Roman" w:cs="Times New Roman"/>
          <w:sz w:val="26"/>
          <w:szCs w:val="26"/>
        </w:rPr>
        <w:t xml:space="preserve"> </w:t>
      </w:r>
      <w:r w:rsidR="00071C1E" w:rsidRPr="00951B0D">
        <w:rPr>
          <w:rFonts w:ascii="Times New Roman" w:hAnsi="Times New Roman" w:cs="Times New Roman"/>
          <w:sz w:val="26"/>
          <w:szCs w:val="26"/>
        </w:rPr>
        <w:t>регулирования, источники информации для расчетов:</w:t>
      </w:r>
    </w:p>
    <w:p w:rsidR="00B20A3A" w:rsidRPr="00951B0D" w:rsidRDefault="00B20A3A" w:rsidP="00B20A3A">
      <w:pPr>
        <w:spacing w:after="0" w:line="240" w:lineRule="auto"/>
        <w:ind w:firstLine="567"/>
        <w:jc w:val="both"/>
        <w:outlineLvl w:val="0"/>
        <w:rPr>
          <w:rFonts w:ascii="Times New Roman" w:hAnsi="Times New Roman" w:cs="Times New Roman"/>
          <w:sz w:val="26"/>
          <w:szCs w:val="26"/>
        </w:rPr>
      </w:pPr>
      <w:r w:rsidRPr="00951B0D">
        <w:rPr>
          <w:rFonts w:ascii="Times New Roman" w:hAnsi="Times New Roman" w:cs="Times New Roman"/>
          <w:sz w:val="26"/>
          <w:szCs w:val="26"/>
        </w:rPr>
        <w:t>Принятие постановления администрации муниципального образования Красноармейский район «О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объектов на территории муниципального образования Красноармейский район».</w:t>
      </w:r>
    </w:p>
    <w:p w:rsidR="00B20A3A" w:rsidRPr="00951B0D" w:rsidRDefault="00071C1E" w:rsidP="00B20A3A">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3.10. Оценка затрат на проведение мониторинга достижения целей</w:t>
      </w:r>
      <w:r w:rsidR="00922F62" w:rsidRPr="00951B0D">
        <w:rPr>
          <w:rFonts w:ascii="Times New Roman" w:hAnsi="Times New Roman" w:cs="Times New Roman"/>
          <w:sz w:val="26"/>
          <w:szCs w:val="26"/>
        </w:rPr>
        <w:t xml:space="preserve"> </w:t>
      </w:r>
      <w:r w:rsidRPr="00951B0D">
        <w:rPr>
          <w:rFonts w:ascii="Times New Roman" w:hAnsi="Times New Roman" w:cs="Times New Roman"/>
          <w:sz w:val="26"/>
          <w:szCs w:val="26"/>
        </w:rPr>
        <w:t>предлагаемого правового регулирования:</w:t>
      </w:r>
      <w:r w:rsidR="00B20A3A" w:rsidRPr="00951B0D">
        <w:rPr>
          <w:rFonts w:ascii="Times New Roman" w:hAnsi="Times New Roman" w:cs="Times New Roman"/>
          <w:sz w:val="26"/>
          <w:szCs w:val="26"/>
        </w:rPr>
        <w:t xml:space="preserve"> </w:t>
      </w:r>
      <w:bookmarkStart w:id="7" w:name="Par319"/>
      <w:bookmarkEnd w:id="7"/>
      <w:r w:rsidR="00B20A3A" w:rsidRPr="00951B0D">
        <w:rPr>
          <w:rFonts w:ascii="Times New Roman" w:hAnsi="Times New Roman" w:cs="Times New Roman"/>
          <w:sz w:val="26"/>
          <w:szCs w:val="26"/>
        </w:rPr>
        <w:t>дополнительные затраты не потребуются.</w:t>
      </w:r>
    </w:p>
    <w:p w:rsidR="003D38C1" w:rsidRPr="00951B0D" w:rsidRDefault="00071C1E">
      <w:pPr>
        <w:pStyle w:val="ConsPlusNormal"/>
        <w:ind w:firstLine="540"/>
        <w:jc w:val="both"/>
        <w:outlineLvl w:val="2"/>
        <w:rPr>
          <w:rFonts w:ascii="Times New Roman" w:hAnsi="Times New Roman" w:cs="Times New Roman"/>
          <w:sz w:val="26"/>
          <w:szCs w:val="26"/>
        </w:rPr>
      </w:pPr>
      <w:r w:rsidRPr="00951B0D">
        <w:rPr>
          <w:rFonts w:ascii="Times New Roman" w:hAnsi="Times New Roman" w:cs="Times New Roman"/>
          <w:sz w:val="26"/>
          <w:szCs w:val="26"/>
        </w:rPr>
        <w:t>4. Качественная характеристика и оценка численности потенциальных адресатов предлагаемого правового регулирования (их групп):</w:t>
      </w:r>
    </w:p>
    <w:p w:rsidR="00C30F61" w:rsidRPr="00951B0D" w:rsidRDefault="00C30F61">
      <w:pPr>
        <w:pStyle w:val="ConsPlusNormal"/>
        <w:jc w:val="both"/>
        <w:rPr>
          <w:rFonts w:ascii="Times New Roman" w:hAnsi="Times New Roman" w:cs="Times New Roman"/>
          <w:sz w:val="26"/>
          <w:szCs w:val="26"/>
          <w:highlight w:val="yellow"/>
        </w:rPr>
      </w:pPr>
    </w:p>
    <w:tbl>
      <w:tblPr>
        <w:tblW w:w="9639"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830"/>
        <w:gridCol w:w="3177"/>
        <w:gridCol w:w="3632"/>
      </w:tblGrid>
      <w:tr w:rsidR="003D38C1">
        <w:tc>
          <w:tcPr>
            <w:tcW w:w="2830"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bookmarkStart w:id="8" w:name="Par321"/>
            <w:bookmarkEnd w:id="8"/>
            <w:r w:rsidRPr="00554277">
              <w:rPr>
                <w:rFonts w:ascii="Times New Roman" w:hAnsi="Times New Roman" w:cs="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4.2. Количество участников группы</w:t>
            </w:r>
          </w:p>
        </w:tc>
        <w:tc>
          <w:tcPr>
            <w:tcW w:w="3632"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4.3. Источники данных</w:t>
            </w:r>
          </w:p>
        </w:tc>
      </w:tr>
      <w:tr w:rsidR="00B20A3A">
        <w:tc>
          <w:tcPr>
            <w:tcW w:w="2830"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autoSpaceDE w:val="0"/>
              <w:autoSpaceDN w:val="0"/>
              <w:adjustRightInd w:val="0"/>
              <w:spacing w:after="0" w:line="240" w:lineRule="auto"/>
              <w:ind w:firstLine="82"/>
              <w:jc w:val="both"/>
              <w:outlineLvl w:val="0"/>
              <w:rPr>
                <w:rFonts w:ascii="Times New Roman" w:eastAsia="Calibri" w:hAnsi="Times New Roman" w:cs="Times New Roman"/>
                <w:sz w:val="24"/>
                <w:szCs w:val="24"/>
                <w:highlight w:val="yellow"/>
              </w:rPr>
            </w:pPr>
            <w:r w:rsidRPr="00E17A01">
              <w:rPr>
                <w:rFonts w:ascii="Times New Roman" w:hAnsi="Times New Roman" w:cs="Times New Roman"/>
                <w:sz w:val="24"/>
                <w:szCs w:val="24"/>
                <w:lang w:eastAsia="ru-RU"/>
              </w:rPr>
              <w:t>Юридические лица и индивидуальные предприниматели, желающие осу</w:t>
            </w:r>
            <w:r w:rsidRPr="00E17A01">
              <w:rPr>
                <w:rFonts w:ascii="Times New Roman" w:hAnsi="Times New Roman" w:cs="Times New Roman"/>
                <w:sz w:val="24"/>
                <w:szCs w:val="24"/>
                <w:lang w:eastAsia="ru-RU"/>
              </w:rPr>
              <w:lastRenderedPageBreak/>
              <w:t xml:space="preserve">ществлять торговую деятельность в нестационарных объектах.  </w:t>
            </w: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Default="00B20A3A" w:rsidP="00B20A3A">
            <w:pPr>
              <w:pStyle w:val="ConsPlusNonformat"/>
              <w:jc w:val="both"/>
              <w:rPr>
                <w:rFonts w:ascii="Times New Roman" w:eastAsia="Times New Roman" w:hAnsi="Times New Roman" w:cs="Times New Roman"/>
                <w:sz w:val="24"/>
                <w:szCs w:val="24"/>
              </w:rPr>
            </w:pPr>
            <w:r w:rsidRPr="003971D4">
              <w:rPr>
                <w:rFonts w:ascii="Times New Roman" w:eastAsia="Times New Roman" w:hAnsi="Times New Roman" w:cs="Times New Roman"/>
                <w:sz w:val="24"/>
                <w:szCs w:val="24"/>
              </w:rPr>
              <w:lastRenderedPageBreak/>
              <w:t>По состоянию на 14 апреля 2026 г. на территории Красноармейского района, согласно утвержденной схемы разме</w:t>
            </w:r>
            <w:r w:rsidRPr="003971D4">
              <w:rPr>
                <w:rFonts w:ascii="Times New Roman" w:eastAsia="Times New Roman" w:hAnsi="Times New Roman" w:cs="Times New Roman"/>
                <w:sz w:val="24"/>
                <w:szCs w:val="24"/>
              </w:rPr>
              <w:lastRenderedPageBreak/>
              <w:t>щения нестационарных торговых объектов на землях, находящихся в муниципальной собственности, запланировано к размещению 81 объект нестационарной торговли из которых - 61 (продовольственная группа), 20 (непродовольственная).</w:t>
            </w:r>
          </w:p>
          <w:p w:rsidR="00B20A3A" w:rsidRPr="003971D4" w:rsidRDefault="00B20A3A" w:rsidP="00B20A3A">
            <w:pPr>
              <w:pStyle w:val="ConsPlusNonformat"/>
              <w:jc w:val="both"/>
              <w:rPr>
                <w:rFonts w:ascii="Times New Roman" w:eastAsia="Times New Roman" w:hAnsi="Times New Roman" w:cs="Times New Roman"/>
                <w:sz w:val="24"/>
                <w:szCs w:val="24"/>
              </w:rPr>
            </w:pPr>
            <w:r w:rsidRPr="003971D4">
              <w:rPr>
                <w:rFonts w:ascii="Times New Roman" w:eastAsia="Times New Roman" w:hAnsi="Times New Roman" w:cs="Times New Roman"/>
                <w:sz w:val="24"/>
                <w:szCs w:val="24"/>
              </w:rPr>
              <w:t xml:space="preserve">На территории района размещены нестационарные торговые объекты -    20 – в Полтавском с/п, 12 – в Трудобеликовском с/п, 4 – в Чебургольском с/п, 15 – в Октябрьском с/п, 11 – в Марьянском с/п, 4 – в Новомышастовском с/п, 7 – в Старонижестеблиевском с/п, 5 – в Ивановском с/п, 1– в Староджерелиевском с/п, 2 – в Протичкинском с/п, из них 36 объектов осуществляют фактическую деятельность, остальные объекты (площадки) вакантны. </w:t>
            </w:r>
          </w:p>
        </w:tc>
        <w:tc>
          <w:tcPr>
            <w:tcW w:w="3632"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nformat"/>
              <w:ind w:firstLine="165"/>
              <w:jc w:val="both"/>
              <w:rPr>
                <w:rFonts w:ascii="Times New Roman" w:hAnsi="Times New Roman" w:cs="Times New Roman"/>
                <w:sz w:val="24"/>
                <w:szCs w:val="24"/>
                <w:highlight w:val="yellow"/>
              </w:rPr>
            </w:pPr>
            <w:r w:rsidRPr="00E17A01">
              <w:rPr>
                <w:rFonts w:ascii="Times New Roman" w:hAnsi="Times New Roman" w:cs="Times New Roman"/>
                <w:sz w:val="24"/>
                <w:szCs w:val="24"/>
              </w:rPr>
              <w:lastRenderedPageBreak/>
              <w:t>Данные органов местного самоуправл</w:t>
            </w:r>
            <w:r>
              <w:rPr>
                <w:rFonts w:ascii="Times New Roman" w:hAnsi="Times New Roman" w:cs="Times New Roman"/>
                <w:sz w:val="24"/>
                <w:szCs w:val="24"/>
              </w:rPr>
              <w:t>ения муниципальных образований Красноармейского</w:t>
            </w:r>
            <w:r w:rsidRPr="00E17A01">
              <w:rPr>
                <w:rFonts w:ascii="Times New Roman" w:hAnsi="Times New Roman" w:cs="Times New Roman"/>
                <w:sz w:val="24"/>
                <w:szCs w:val="24"/>
              </w:rPr>
              <w:t xml:space="preserve"> района.</w:t>
            </w:r>
          </w:p>
        </w:tc>
      </w:tr>
    </w:tbl>
    <w:p w:rsidR="00554277" w:rsidRDefault="00554277" w:rsidP="000F1B51">
      <w:pPr>
        <w:pStyle w:val="ConsPlusNormal"/>
        <w:ind w:firstLine="709"/>
        <w:jc w:val="both"/>
        <w:outlineLvl w:val="2"/>
        <w:rPr>
          <w:rFonts w:ascii="Times New Roman" w:hAnsi="Times New Roman" w:cs="Times New Roman"/>
          <w:sz w:val="28"/>
          <w:szCs w:val="28"/>
        </w:rPr>
      </w:pPr>
      <w:bookmarkStart w:id="9" w:name="Par334"/>
      <w:bookmarkEnd w:id="9"/>
    </w:p>
    <w:p w:rsidR="003D38C1" w:rsidRPr="00951B0D" w:rsidRDefault="00071C1E" w:rsidP="000F1B51">
      <w:pPr>
        <w:pStyle w:val="ConsPlusNormal"/>
        <w:ind w:firstLine="709"/>
        <w:jc w:val="both"/>
        <w:outlineLvl w:val="2"/>
        <w:rPr>
          <w:rFonts w:ascii="Times New Roman" w:hAnsi="Times New Roman" w:cs="Times New Roman"/>
          <w:sz w:val="26"/>
          <w:szCs w:val="26"/>
        </w:rPr>
      </w:pPr>
      <w:r w:rsidRPr="00951B0D">
        <w:rPr>
          <w:rFonts w:ascii="Times New Roman" w:hAnsi="Times New Roman" w:cs="Times New Roman"/>
          <w:sz w:val="26"/>
          <w:szCs w:val="26"/>
        </w:rPr>
        <w:t xml:space="preserve">5. Изменение функций (полномочий, обязанностей, прав) органов местного самоуправления муниципального образования </w:t>
      </w:r>
      <w:bookmarkStart w:id="10" w:name="__DdeLink__1060_1118577660"/>
      <w:r w:rsidRPr="00951B0D">
        <w:rPr>
          <w:rFonts w:ascii="Times New Roman" w:hAnsi="Times New Roman" w:cs="Times New Roman"/>
          <w:sz w:val="26"/>
          <w:szCs w:val="26"/>
        </w:rPr>
        <w:t>Красноармейский</w:t>
      </w:r>
      <w:bookmarkEnd w:id="10"/>
      <w:r w:rsidRPr="00951B0D">
        <w:rPr>
          <w:rFonts w:ascii="Times New Roman" w:hAnsi="Times New Roman" w:cs="Times New Roman"/>
          <w:sz w:val="26"/>
          <w:szCs w:val="26"/>
        </w:rPr>
        <w:t xml:space="preserve"> район, а также порядка их реализации в связи с введением предлагаемого правового регулирования:</w:t>
      </w:r>
    </w:p>
    <w:p w:rsidR="00F96252" w:rsidRDefault="00F96252" w:rsidP="000F1B51">
      <w:pPr>
        <w:pStyle w:val="ConsPlusNormal"/>
        <w:ind w:firstLine="709"/>
        <w:jc w:val="both"/>
        <w:outlineLvl w:val="2"/>
        <w:rPr>
          <w:rFonts w:ascii="Times New Roman" w:hAnsi="Times New Roman" w:cs="Times New Roman"/>
          <w:sz w:val="28"/>
          <w:szCs w:val="28"/>
        </w:rPr>
      </w:pPr>
    </w:p>
    <w:tbl>
      <w:tblPr>
        <w:tblW w:w="9577"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011"/>
        <w:gridCol w:w="2701"/>
        <w:gridCol w:w="1929"/>
        <w:gridCol w:w="1428"/>
        <w:gridCol w:w="1508"/>
      </w:tblGrid>
      <w:tr w:rsidR="003D38C1" w:rsidTr="00B20A3A">
        <w:tc>
          <w:tcPr>
            <w:tcW w:w="20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bookmarkStart w:id="11" w:name="Par336"/>
            <w:bookmarkEnd w:id="11"/>
            <w:r w:rsidRPr="00554277">
              <w:rPr>
                <w:rFonts w:ascii="Times New Roman" w:hAnsi="Times New Roman" w:cs="Times New Roman"/>
                <w:sz w:val="24"/>
                <w:szCs w:val="24"/>
              </w:rPr>
              <w:t>5.1. Наименование функции (полномочия, обязанности или права)</w:t>
            </w:r>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5.2. Характер функции (новая /изменяемая/отменяемая)</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5.3. Предпола</w:t>
            </w:r>
            <w:r w:rsidR="000C01F4" w:rsidRPr="00554277">
              <w:rPr>
                <w:rFonts w:ascii="Times New Roman" w:hAnsi="Times New Roman" w:cs="Times New Roman"/>
                <w:sz w:val="24"/>
                <w:szCs w:val="24"/>
              </w:rPr>
              <w:t>гае</w:t>
            </w:r>
            <w:r w:rsidRPr="00554277">
              <w:rPr>
                <w:rFonts w:ascii="Times New Roman" w:hAnsi="Times New Roman" w:cs="Times New Roman"/>
                <w:sz w:val="24"/>
                <w:szCs w:val="24"/>
              </w:rPr>
              <w:t>мый порядок реализации</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5.4. Оценка изменения трудовых затрат (чел./час в год), изменения численности сотрудников (чел.)</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5.5. Оценка изменения потребностей в других ресурсах</w:t>
            </w:r>
          </w:p>
        </w:tc>
      </w:tr>
      <w:tr w:rsidR="003D38C1">
        <w:tc>
          <w:tcPr>
            <w:tcW w:w="9577" w:type="dxa"/>
            <w:gridSpan w:val="5"/>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1. Наименование органа местного самоуправления</w:t>
            </w:r>
          </w:p>
        </w:tc>
      </w:tr>
      <w:tr w:rsidR="00B20A3A" w:rsidTr="00B20A3A">
        <w:tc>
          <w:tcPr>
            <w:tcW w:w="201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3F68BD">
            <w:pPr>
              <w:spacing w:after="0" w:line="240" w:lineRule="auto"/>
              <w:jc w:val="both"/>
              <w:rPr>
                <w:rFonts w:ascii="Times New Roman" w:hAnsi="Times New Roman" w:cs="Times New Roman"/>
                <w:sz w:val="24"/>
                <w:szCs w:val="24"/>
                <w:highlight w:val="yellow"/>
              </w:rPr>
            </w:pPr>
            <w:r w:rsidRPr="00E17A01">
              <w:rPr>
                <w:rFonts w:ascii="Times New Roman" w:hAnsi="Times New Roman" w:cs="Times New Roman"/>
                <w:sz w:val="24"/>
                <w:szCs w:val="24"/>
              </w:rPr>
              <w:t xml:space="preserve">Заключение администрациями </w:t>
            </w:r>
            <w:r w:rsidR="003F68BD">
              <w:rPr>
                <w:rFonts w:ascii="Times New Roman" w:hAnsi="Times New Roman" w:cs="Times New Roman"/>
                <w:sz w:val="24"/>
                <w:szCs w:val="24"/>
              </w:rPr>
              <w:t>с</w:t>
            </w:r>
            <w:r w:rsidRPr="00E17A01">
              <w:rPr>
                <w:rFonts w:ascii="Times New Roman" w:hAnsi="Times New Roman" w:cs="Times New Roman"/>
                <w:sz w:val="24"/>
                <w:szCs w:val="24"/>
              </w:rPr>
              <w:t>ельских поселений</w:t>
            </w:r>
            <w:r>
              <w:rPr>
                <w:rFonts w:ascii="Times New Roman" w:hAnsi="Times New Roman" w:cs="Times New Roman"/>
                <w:sz w:val="24"/>
                <w:szCs w:val="24"/>
              </w:rPr>
              <w:t xml:space="preserve"> Красноармейского района </w:t>
            </w:r>
            <w:r w:rsidRPr="00E17A01">
              <w:rPr>
                <w:rFonts w:ascii="Times New Roman" w:hAnsi="Times New Roman" w:cs="Times New Roman"/>
                <w:sz w:val="24"/>
                <w:szCs w:val="24"/>
              </w:rPr>
              <w:t xml:space="preserve"> договор</w:t>
            </w:r>
            <w:r>
              <w:rPr>
                <w:rFonts w:ascii="Times New Roman" w:hAnsi="Times New Roman" w:cs="Times New Roman"/>
                <w:sz w:val="24"/>
                <w:szCs w:val="24"/>
              </w:rPr>
              <w:t>ов</w:t>
            </w:r>
            <w:r w:rsidRPr="00E17A01">
              <w:rPr>
                <w:rFonts w:ascii="Times New Roman" w:hAnsi="Times New Roman" w:cs="Times New Roman"/>
                <w:sz w:val="24"/>
                <w:szCs w:val="24"/>
              </w:rPr>
              <w:t>, необходим</w:t>
            </w:r>
            <w:r>
              <w:rPr>
                <w:rFonts w:ascii="Times New Roman" w:hAnsi="Times New Roman" w:cs="Times New Roman"/>
                <w:sz w:val="24"/>
                <w:szCs w:val="24"/>
              </w:rPr>
              <w:t xml:space="preserve">ых </w:t>
            </w:r>
            <w:r w:rsidRPr="00E17A01">
              <w:rPr>
                <w:rFonts w:ascii="Times New Roman" w:hAnsi="Times New Roman" w:cs="Times New Roman"/>
                <w:sz w:val="24"/>
                <w:szCs w:val="24"/>
              </w:rPr>
              <w:t xml:space="preserve">для </w:t>
            </w:r>
            <w:r w:rsidRPr="00E17A01">
              <w:rPr>
                <w:rFonts w:ascii="Times New Roman" w:hAnsi="Times New Roman" w:cs="Times New Roman"/>
                <w:sz w:val="24"/>
                <w:szCs w:val="24"/>
              </w:rPr>
              <w:lastRenderedPageBreak/>
              <w:t>размещения нестационарных торговых объектов</w:t>
            </w:r>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rmal"/>
              <w:jc w:val="center"/>
              <w:rPr>
                <w:rFonts w:ascii="Times New Roman" w:hAnsi="Times New Roman" w:cs="Times New Roman"/>
                <w:sz w:val="24"/>
                <w:szCs w:val="24"/>
                <w:highlight w:val="yellow"/>
              </w:rPr>
            </w:pPr>
            <w:r w:rsidRPr="00737A73">
              <w:rPr>
                <w:rFonts w:ascii="Times New Roman" w:hAnsi="Times New Roman" w:cs="Times New Roman"/>
                <w:sz w:val="24"/>
                <w:szCs w:val="24"/>
                <w:highlight w:val="yellow"/>
              </w:rPr>
              <w:lastRenderedPageBreak/>
              <w:t xml:space="preserve"> </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E17A01" w:rsidRDefault="00B20A3A" w:rsidP="00B20A3A">
            <w:pPr>
              <w:spacing w:after="0" w:line="240" w:lineRule="auto"/>
              <w:outlineLvl w:val="0"/>
              <w:rPr>
                <w:rFonts w:ascii="Times New Roman" w:hAnsi="Times New Roman" w:cs="Times New Roman"/>
                <w:sz w:val="24"/>
                <w:szCs w:val="24"/>
              </w:rPr>
            </w:pPr>
            <w:r w:rsidRPr="00E17A01">
              <w:rPr>
                <w:rFonts w:ascii="Times New Roman" w:hAnsi="Times New Roman" w:cs="Times New Roman"/>
                <w:sz w:val="24"/>
                <w:szCs w:val="24"/>
              </w:rPr>
              <w:t xml:space="preserve">Согласно утвержденному </w:t>
            </w:r>
            <w:r w:rsidRPr="00890507">
              <w:rPr>
                <w:rFonts w:ascii="Times New Roman" w:hAnsi="Times New Roman" w:cs="Times New Roman"/>
                <w:sz w:val="24"/>
                <w:szCs w:val="24"/>
              </w:rPr>
              <w:t xml:space="preserve">постановления администрации муниципального образования Красноармейский район </w:t>
            </w:r>
            <w:r w:rsidRPr="00890507">
              <w:rPr>
                <w:rFonts w:ascii="Times New Roman" w:hAnsi="Times New Roman" w:cs="Times New Roman"/>
                <w:sz w:val="24"/>
                <w:szCs w:val="24"/>
              </w:rPr>
              <w:lastRenderedPageBreak/>
              <w:t>«О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w:t>
            </w:r>
            <w:r w:rsidRPr="005914AF">
              <w:rPr>
                <w:rFonts w:ascii="Times New Roman" w:hAnsi="Times New Roman" w:cs="Times New Roman"/>
                <w:sz w:val="28"/>
                <w:szCs w:val="28"/>
              </w:rPr>
              <w:t xml:space="preserve"> </w:t>
            </w:r>
            <w:r w:rsidRPr="00890507">
              <w:rPr>
                <w:rFonts w:ascii="Times New Roman" w:hAnsi="Times New Roman" w:cs="Times New Roman"/>
                <w:sz w:val="24"/>
                <w:szCs w:val="24"/>
              </w:rPr>
              <w:t>объектов  на территории муниципального образования Красноармейский район»</w:t>
            </w:r>
            <w:r>
              <w:rPr>
                <w:rFonts w:ascii="Times New Roman" w:hAnsi="Times New Roman" w:cs="Times New Roman"/>
                <w:sz w:val="24"/>
                <w:szCs w:val="24"/>
              </w:rPr>
              <w:t>.</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E17A01" w:rsidRDefault="00B20A3A" w:rsidP="00B20A3A">
            <w:pPr>
              <w:pStyle w:val="af6"/>
              <w:jc w:val="center"/>
              <w:rPr>
                <w:rStyle w:val="105pt"/>
                <w:sz w:val="24"/>
                <w:szCs w:val="24"/>
              </w:rPr>
            </w:pPr>
            <w:r w:rsidRPr="00E17A01">
              <w:rPr>
                <w:rStyle w:val="105pt"/>
                <w:sz w:val="24"/>
                <w:szCs w:val="24"/>
              </w:rPr>
              <w:lastRenderedPageBreak/>
              <w:t>В пределах</w:t>
            </w:r>
          </w:p>
          <w:p w:rsidR="00B20A3A" w:rsidRPr="00E17A01" w:rsidRDefault="00B20A3A" w:rsidP="00B20A3A">
            <w:pPr>
              <w:pStyle w:val="af6"/>
              <w:jc w:val="center"/>
              <w:rPr>
                <w:rStyle w:val="105pt"/>
                <w:sz w:val="24"/>
                <w:szCs w:val="24"/>
              </w:rPr>
            </w:pPr>
            <w:r w:rsidRPr="00E17A01">
              <w:rPr>
                <w:rStyle w:val="105pt"/>
                <w:sz w:val="24"/>
                <w:szCs w:val="24"/>
              </w:rPr>
              <w:t xml:space="preserve"> штатной</w:t>
            </w:r>
          </w:p>
          <w:p w:rsidR="00B20A3A" w:rsidRPr="00E17A01" w:rsidRDefault="00B20A3A" w:rsidP="00B20A3A">
            <w:pPr>
              <w:pStyle w:val="af6"/>
              <w:jc w:val="center"/>
              <w:rPr>
                <w:rStyle w:val="105pt"/>
                <w:sz w:val="24"/>
                <w:szCs w:val="24"/>
              </w:rPr>
            </w:pPr>
            <w:r w:rsidRPr="00E17A01">
              <w:rPr>
                <w:rStyle w:val="105pt"/>
                <w:sz w:val="24"/>
                <w:szCs w:val="24"/>
              </w:rPr>
              <w:t xml:space="preserve">численности </w:t>
            </w:r>
          </w:p>
          <w:p w:rsidR="00B20A3A" w:rsidRPr="00E17A01" w:rsidRDefault="00B20A3A" w:rsidP="00B20A3A">
            <w:pPr>
              <w:pStyle w:val="af6"/>
              <w:jc w:val="center"/>
              <w:rPr>
                <w:rStyle w:val="105pt"/>
                <w:sz w:val="24"/>
                <w:szCs w:val="24"/>
              </w:rPr>
            </w:pPr>
            <w:r w:rsidRPr="00E17A01">
              <w:rPr>
                <w:rStyle w:val="105pt"/>
                <w:sz w:val="24"/>
                <w:szCs w:val="24"/>
              </w:rPr>
              <w:t xml:space="preserve">сотрудников </w:t>
            </w:r>
          </w:p>
          <w:p w:rsidR="00B20A3A" w:rsidRPr="00E17A01" w:rsidRDefault="00B20A3A" w:rsidP="00B20A3A">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 xml:space="preserve"> </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E17A01" w:rsidRDefault="00B20A3A" w:rsidP="00B20A3A">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r>
    </w:tbl>
    <w:p w:rsidR="003D38C1" w:rsidRDefault="003D38C1">
      <w:pPr>
        <w:pStyle w:val="ConsPlusNormal"/>
        <w:jc w:val="both"/>
        <w:rPr>
          <w:rFonts w:ascii="Times New Roman" w:hAnsi="Times New Roman" w:cs="Times New Roman"/>
          <w:sz w:val="28"/>
          <w:szCs w:val="28"/>
          <w:highlight w:val="yellow"/>
        </w:rPr>
      </w:pPr>
    </w:p>
    <w:p w:rsidR="003D38C1" w:rsidRPr="00951B0D" w:rsidRDefault="00071C1E">
      <w:pPr>
        <w:pStyle w:val="ConsPlusNormal"/>
        <w:ind w:firstLine="540"/>
        <w:jc w:val="both"/>
        <w:outlineLvl w:val="2"/>
        <w:rPr>
          <w:rFonts w:ascii="Times New Roman" w:hAnsi="Times New Roman" w:cs="Times New Roman"/>
          <w:sz w:val="26"/>
          <w:szCs w:val="26"/>
        </w:rPr>
      </w:pPr>
      <w:bookmarkStart w:id="12" w:name="Par364"/>
      <w:bookmarkEnd w:id="12"/>
      <w:r w:rsidRPr="00951B0D">
        <w:rPr>
          <w:rFonts w:ascii="Times New Roman" w:hAnsi="Times New Roman" w:cs="Times New Roman"/>
          <w:sz w:val="26"/>
          <w:szCs w:val="26"/>
        </w:rPr>
        <w:t>6. Оценка дополнительных расходов (доходов) районного бюджета (бюджета муниципального образования Красноармейский район), связанных с введением предлагаемого правового регулирования:</w:t>
      </w:r>
    </w:p>
    <w:p w:rsidR="003F68BD" w:rsidRPr="00951B0D" w:rsidRDefault="003F68BD" w:rsidP="003F68BD">
      <w:pPr>
        <w:pStyle w:val="ConsPlusNormal"/>
        <w:ind w:firstLine="540"/>
        <w:jc w:val="both"/>
        <w:outlineLvl w:val="2"/>
        <w:rPr>
          <w:rFonts w:ascii="Times New Roman" w:hAnsi="Times New Roman" w:cs="Times New Roman"/>
          <w:sz w:val="26"/>
          <w:szCs w:val="26"/>
        </w:rPr>
      </w:pPr>
      <w:r w:rsidRPr="00951B0D">
        <w:rPr>
          <w:rFonts w:ascii="Times New Roman" w:hAnsi="Times New Roman" w:cs="Times New Roman"/>
          <w:sz w:val="26"/>
          <w:szCs w:val="26"/>
        </w:rPr>
        <w:t>Дополнительные расходы районного бюджета (бюджета муниципального образования Красноармейский муниципальный район Краснодарского края), связанные с введением предлагаемого правового регулирования отсутствуют.</w:t>
      </w:r>
    </w:p>
    <w:p w:rsidR="003F68BD" w:rsidRDefault="003F68BD">
      <w:pPr>
        <w:pStyle w:val="ConsPlusNormal"/>
        <w:ind w:firstLine="540"/>
        <w:jc w:val="both"/>
        <w:outlineLvl w:val="2"/>
        <w:rPr>
          <w:rFonts w:ascii="Times New Roman" w:hAnsi="Times New Roman" w:cs="Times New Roman"/>
          <w:sz w:val="28"/>
          <w:szCs w:val="28"/>
        </w:rPr>
      </w:pPr>
      <w:r w:rsidRPr="00951B0D">
        <w:rPr>
          <w:rFonts w:ascii="Times New Roman" w:hAnsi="Times New Roman" w:cs="Times New Roman"/>
          <w:sz w:val="26"/>
          <w:szCs w:val="26"/>
        </w:rPr>
        <w:t>.</w:t>
      </w:r>
    </w:p>
    <w:p w:rsidR="00366B6D" w:rsidRDefault="00366B6D">
      <w:pPr>
        <w:pStyle w:val="ConsPlusNormal"/>
        <w:ind w:firstLine="540"/>
        <w:jc w:val="both"/>
        <w:outlineLvl w:val="2"/>
      </w:pPr>
    </w:p>
    <w:tbl>
      <w:tblPr>
        <w:tblW w:w="9525"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3969"/>
        <w:gridCol w:w="2889"/>
        <w:gridCol w:w="2667"/>
      </w:tblGrid>
      <w:tr w:rsidR="003D38C1">
        <w:tc>
          <w:tcPr>
            <w:tcW w:w="396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Default="00071C1E">
            <w:pPr>
              <w:pStyle w:val="ConsPlusNormal"/>
              <w:jc w:val="center"/>
            </w:pPr>
            <w:r>
              <w:rPr>
                <w:rFonts w:ascii="Times New Roman" w:hAnsi="Times New Roman" w:cs="Times New Roman"/>
                <w:sz w:val="24"/>
                <w:szCs w:val="24"/>
              </w:rPr>
              <w:t xml:space="preserve">6.1. Наименование функции (полномочия, обязанности или права) (в соответствии </w:t>
            </w:r>
            <w:r w:rsidRPr="000C01F4">
              <w:rPr>
                <w:rFonts w:ascii="Times New Roman" w:hAnsi="Times New Roman" w:cs="Times New Roman"/>
                <w:color w:val="auto"/>
                <w:sz w:val="24"/>
                <w:szCs w:val="24"/>
              </w:rPr>
              <w:t xml:space="preserve">с </w:t>
            </w:r>
            <w:hyperlink w:anchor="Par336">
              <w:r w:rsidRPr="000C01F4">
                <w:rPr>
                  <w:rStyle w:val="-"/>
                  <w:rFonts w:ascii="Times New Roman" w:hAnsi="Times New Roman" w:cs="Times New Roman"/>
                  <w:color w:val="auto"/>
                  <w:sz w:val="24"/>
                  <w:szCs w:val="24"/>
                  <w:u w:val="none"/>
                </w:rPr>
                <w:t>подпунктом 5.1 пункта 5</w:t>
              </w:r>
            </w:hyperlink>
            <w:r w:rsidRPr="000C01F4">
              <w:rPr>
                <w:rFonts w:ascii="Times New Roman" w:hAnsi="Times New Roman" w:cs="Times New Roman"/>
                <w:color w:val="auto"/>
                <w:sz w:val="24"/>
                <w:szCs w:val="24"/>
              </w:rPr>
              <w:t xml:space="preserve"> настоящего сводного</w:t>
            </w:r>
            <w:r>
              <w:rPr>
                <w:rFonts w:ascii="Times New Roman" w:hAnsi="Times New Roman" w:cs="Times New Roman"/>
                <w:sz w:val="24"/>
                <w:szCs w:val="24"/>
              </w:rPr>
              <w:t xml:space="preserve"> отчета)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554277" w:rsidRPr="00554277" w:rsidRDefault="00071C1E" w:rsidP="00554277">
            <w:pPr>
              <w:pStyle w:val="ConsPlusNormal"/>
              <w:jc w:val="center"/>
              <w:rPr>
                <w:rFonts w:ascii="Times New Roman" w:hAnsi="Times New Roman" w:cs="Times New Roman"/>
                <w:sz w:val="24"/>
                <w:szCs w:val="24"/>
              </w:rPr>
            </w:pPr>
            <w:r>
              <w:rPr>
                <w:rFonts w:ascii="Times New Roman" w:hAnsi="Times New Roman" w:cs="Times New Roman"/>
                <w:sz w:val="24"/>
                <w:szCs w:val="24"/>
              </w:rPr>
              <w:t>6.2. Виды расходов (возможных поступлений районного бюджета (бюджета муниципального образования Красноармейский район)</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Default="00071C1E">
            <w:pPr>
              <w:pStyle w:val="ConsPlusNormal"/>
              <w:jc w:val="center"/>
              <w:rPr>
                <w:rFonts w:ascii="Times New Roman" w:hAnsi="Times New Roman" w:cs="Times New Roman"/>
                <w:sz w:val="24"/>
                <w:szCs w:val="24"/>
              </w:rPr>
            </w:pPr>
            <w:r>
              <w:rPr>
                <w:rFonts w:ascii="Times New Roman" w:hAnsi="Times New Roman" w:cs="Times New Roman"/>
                <w:sz w:val="24"/>
                <w:szCs w:val="24"/>
              </w:rPr>
              <w:t>6.3. Количественная оценка расхо</w:t>
            </w:r>
            <w:r w:rsidR="00B873AB">
              <w:rPr>
                <w:rFonts w:ascii="Times New Roman" w:hAnsi="Times New Roman" w:cs="Times New Roman"/>
                <w:sz w:val="24"/>
                <w:szCs w:val="24"/>
              </w:rPr>
              <w:t>дов и возможных поступлений, тыс</w:t>
            </w:r>
            <w:r>
              <w:rPr>
                <w:rFonts w:ascii="Times New Roman" w:hAnsi="Times New Roman" w:cs="Times New Roman"/>
                <w:sz w:val="24"/>
                <w:szCs w:val="24"/>
              </w:rPr>
              <w:t>. рублей</w:t>
            </w:r>
          </w:p>
        </w:tc>
      </w:tr>
      <w:tr w:rsidR="003D38C1">
        <w:tc>
          <w:tcPr>
            <w:tcW w:w="9525" w:type="dxa"/>
            <w:gridSpan w:val="3"/>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jc w:val="center"/>
              <w:rPr>
                <w:sz w:val="24"/>
                <w:szCs w:val="24"/>
              </w:rPr>
            </w:pPr>
            <w:r w:rsidRPr="0018315A">
              <w:rPr>
                <w:rFonts w:ascii="Times New Roman" w:hAnsi="Times New Roman" w:cs="Times New Roman"/>
                <w:sz w:val="24"/>
                <w:szCs w:val="24"/>
              </w:rPr>
              <w:t>Наименование органа местного самоуправления</w:t>
            </w:r>
          </w:p>
        </w:tc>
      </w:tr>
      <w:tr w:rsidR="003F68BD" w:rsidTr="001D7BB2">
        <w:tc>
          <w:tcPr>
            <w:tcW w:w="3969" w:type="dxa"/>
            <w:vMerge w:val="restart"/>
            <w:tcBorders>
              <w:top w:val="single" w:sz="4" w:space="0" w:color="00000A"/>
              <w:left w:val="single" w:sz="4" w:space="0" w:color="00000A"/>
              <w:right w:val="single" w:sz="4" w:space="0" w:color="00000A"/>
            </w:tcBorders>
            <w:shd w:val="clear" w:color="auto" w:fill="auto"/>
            <w:tcMar>
              <w:left w:w="32" w:type="dxa"/>
            </w:tcMar>
            <w:vAlign w:val="center"/>
          </w:tcPr>
          <w:p w:rsidR="003F68BD" w:rsidRPr="00737A73" w:rsidRDefault="003F68BD" w:rsidP="003F68BD">
            <w:pPr>
              <w:spacing w:after="0" w:line="240" w:lineRule="auto"/>
              <w:jc w:val="both"/>
              <w:rPr>
                <w:rFonts w:ascii="Times New Roman" w:hAnsi="Times New Roman" w:cs="Times New Roman"/>
                <w:sz w:val="24"/>
                <w:szCs w:val="24"/>
                <w:highlight w:val="yellow"/>
              </w:rPr>
            </w:pPr>
            <w:r w:rsidRPr="00E17A01">
              <w:rPr>
                <w:rFonts w:ascii="Times New Roman" w:hAnsi="Times New Roman" w:cs="Times New Roman"/>
                <w:sz w:val="24"/>
                <w:szCs w:val="24"/>
              </w:rPr>
              <w:t xml:space="preserve">Заключение администрациями </w:t>
            </w:r>
            <w:r>
              <w:rPr>
                <w:rFonts w:ascii="Times New Roman" w:hAnsi="Times New Roman" w:cs="Times New Roman"/>
                <w:sz w:val="24"/>
                <w:szCs w:val="24"/>
              </w:rPr>
              <w:t>с</w:t>
            </w:r>
            <w:r w:rsidRPr="00E17A01">
              <w:rPr>
                <w:rFonts w:ascii="Times New Roman" w:hAnsi="Times New Roman" w:cs="Times New Roman"/>
                <w:sz w:val="24"/>
                <w:szCs w:val="24"/>
              </w:rPr>
              <w:t>ельских поселений</w:t>
            </w:r>
            <w:r>
              <w:rPr>
                <w:rFonts w:ascii="Times New Roman" w:hAnsi="Times New Roman" w:cs="Times New Roman"/>
                <w:sz w:val="24"/>
                <w:szCs w:val="24"/>
              </w:rPr>
              <w:t xml:space="preserve"> Красноармейского района </w:t>
            </w:r>
            <w:r w:rsidRPr="00E17A01">
              <w:rPr>
                <w:rFonts w:ascii="Times New Roman" w:hAnsi="Times New Roman" w:cs="Times New Roman"/>
                <w:sz w:val="24"/>
                <w:szCs w:val="24"/>
              </w:rPr>
              <w:t xml:space="preserve"> договор</w:t>
            </w:r>
            <w:r>
              <w:rPr>
                <w:rFonts w:ascii="Times New Roman" w:hAnsi="Times New Roman" w:cs="Times New Roman"/>
                <w:sz w:val="24"/>
                <w:szCs w:val="24"/>
              </w:rPr>
              <w:t>ов</w:t>
            </w:r>
            <w:r w:rsidRPr="00E17A01">
              <w:rPr>
                <w:rFonts w:ascii="Times New Roman" w:hAnsi="Times New Roman" w:cs="Times New Roman"/>
                <w:sz w:val="24"/>
                <w:szCs w:val="24"/>
              </w:rPr>
              <w:t>, необходим</w:t>
            </w:r>
            <w:r>
              <w:rPr>
                <w:rFonts w:ascii="Times New Roman" w:hAnsi="Times New Roman" w:cs="Times New Roman"/>
                <w:sz w:val="24"/>
                <w:szCs w:val="24"/>
              </w:rPr>
              <w:t xml:space="preserve">ых </w:t>
            </w:r>
            <w:r w:rsidRPr="00E17A01">
              <w:rPr>
                <w:rFonts w:ascii="Times New Roman" w:hAnsi="Times New Roman" w:cs="Times New Roman"/>
                <w:sz w:val="24"/>
                <w:szCs w:val="24"/>
              </w:rPr>
              <w:t>для размещения нестационарных торговых объектов</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Default="003F68BD" w:rsidP="003F68BD">
            <w:pPr>
              <w:pStyle w:val="ConsPlusNormal"/>
              <w:rPr>
                <w:rFonts w:ascii="Times New Roman" w:hAnsi="Times New Roman" w:cs="Times New Roman"/>
                <w:sz w:val="24"/>
                <w:szCs w:val="24"/>
              </w:rPr>
            </w:pPr>
            <w:r w:rsidRPr="0018315A">
              <w:rPr>
                <w:rFonts w:ascii="Times New Roman" w:hAnsi="Times New Roman" w:cs="Times New Roman"/>
                <w:sz w:val="24"/>
                <w:szCs w:val="24"/>
              </w:rPr>
              <w:t xml:space="preserve">единовременные расходы в </w:t>
            </w:r>
            <w:r>
              <w:rPr>
                <w:rFonts w:ascii="Times New Roman" w:hAnsi="Times New Roman" w:cs="Times New Roman"/>
                <w:sz w:val="24"/>
                <w:szCs w:val="24"/>
              </w:rPr>
              <w:t>2026</w:t>
            </w:r>
            <w:r w:rsidRPr="0018315A">
              <w:rPr>
                <w:rFonts w:ascii="Times New Roman" w:hAnsi="Times New Roman" w:cs="Times New Roman"/>
                <w:sz w:val="24"/>
                <w:szCs w:val="24"/>
              </w:rPr>
              <w:t xml:space="preserve"> г.:</w:t>
            </w:r>
          </w:p>
          <w:p w:rsidR="003F68BD" w:rsidRPr="0018315A" w:rsidRDefault="003F68BD" w:rsidP="003F68BD">
            <w:pPr>
              <w:pStyle w:val="ConsPlusNormal"/>
              <w:rPr>
                <w:sz w:val="24"/>
                <w:szCs w:val="24"/>
              </w:rPr>
            </w:pP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3F68BD" w:rsidTr="00BF47B7">
        <w:tc>
          <w:tcPr>
            <w:tcW w:w="3969" w:type="dxa"/>
            <w:vMerge/>
            <w:tcBorders>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jc w:val="both"/>
              <w:rPr>
                <w:rFonts w:ascii="Times New Roman" w:hAnsi="Times New Roman" w:cs="Times New Roman"/>
                <w:sz w:val="24"/>
                <w:szCs w:val="24"/>
              </w:rPr>
            </w:pP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sz w:val="24"/>
                <w:szCs w:val="24"/>
              </w:rPr>
            </w:pPr>
            <w:r w:rsidRPr="0018315A">
              <w:rPr>
                <w:rFonts w:ascii="Times New Roman" w:hAnsi="Times New Roman" w:cs="Times New Roman"/>
                <w:sz w:val="24"/>
                <w:szCs w:val="24"/>
              </w:rPr>
              <w:t xml:space="preserve">периодические расходы за период </w:t>
            </w:r>
            <w:r>
              <w:rPr>
                <w:rFonts w:ascii="Times New Roman" w:hAnsi="Times New Roman" w:cs="Times New Roman"/>
                <w:sz w:val="24"/>
                <w:szCs w:val="24"/>
              </w:rPr>
              <w:t>2027-2030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3F68BD">
        <w:tc>
          <w:tcPr>
            <w:tcW w:w="396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jc w:val="both"/>
              <w:rPr>
                <w:rFonts w:ascii="Times New Roman" w:hAnsi="Times New Roman" w:cs="Times New Roman"/>
                <w:sz w:val="24"/>
                <w:szCs w:val="24"/>
              </w:rPr>
            </w:pP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sz w:val="24"/>
                <w:szCs w:val="24"/>
              </w:rPr>
            </w:pPr>
            <w:r w:rsidRPr="0018315A">
              <w:rPr>
                <w:rFonts w:ascii="Times New Roman" w:hAnsi="Times New Roman" w:cs="Times New Roman"/>
                <w:sz w:val="24"/>
                <w:szCs w:val="24"/>
              </w:rPr>
              <w:t xml:space="preserve">возможные доходы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112,2</w:t>
            </w:r>
          </w:p>
        </w:tc>
      </w:tr>
      <w:tr w:rsidR="003F68BD">
        <w:tc>
          <w:tcPr>
            <w:tcW w:w="6858" w:type="dxa"/>
            <w:gridSpan w:val="2"/>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sz w:val="24"/>
                <w:szCs w:val="24"/>
              </w:rPr>
            </w:pPr>
            <w:r w:rsidRPr="0018315A">
              <w:rPr>
                <w:rFonts w:ascii="Times New Roman" w:hAnsi="Times New Roman" w:cs="Times New Roman"/>
                <w:sz w:val="24"/>
                <w:szCs w:val="24"/>
              </w:rPr>
              <w:t xml:space="preserve">Итого единовременные расходы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6D65D8">
        <w:tc>
          <w:tcPr>
            <w:tcW w:w="6858" w:type="dxa"/>
            <w:gridSpan w:val="2"/>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sz w:val="24"/>
                <w:szCs w:val="24"/>
              </w:rPr>
            </w:pPr>
            <w:r w:rsidRPr="0018315A">
              <w:rPr>
                <w:rFonts w:ascii="Times New Roman" w:hAnsi="Times New Roman" w:cs="Times New Roman"/>
                <w:sz w:val="24"/>
                <w:szCs w:val="24"/>
              </w:rPr>
              <w:t xml:space="preserve">Итого периодические расходы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6D65D8">
        <w:tc>
          <w:tcPr>
            <w:tcW w:w="6858" w:type="dxa"/>
            <w:gridSpan w:val="2"/>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sz w:val="24"/>
                <w:szCs w:val="24"/>
              </w:rPr>
            </w:pPr>
            <w:r w:rsidRPr="0018315A">
              <w:rPr>
                <w:rFonts w:ascii="Times New Roman" w:hAnsi="Times New Roman" w:cs="Times New Roman"/>
                <w:sz w:val="24"/>
                <w:szCs w:val="24"/>
              </w:rPr>
              <w:t xml:space="preserve">Итого возможные доходы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Pr>
                <w:rFonts w:ascii="Times New Roman" w:hAnsi="Times New Roman" w:cs="Times New Roman"/>
                <w:sz w:val="24"/>
                <w:szCs w:val="24"/>
              </w:rPr>
              <w:t>112,2 тыс. руб</w:t>
            </w:r>
          </w:p>
        </w:tc>
      </w:tr>
    </w:tbl>
    <w:p w:rsidR="003D38C1" w:rsidRPr="00EB49DD" w:rsidRDefault="00A05A20" w:rsidP="00B873AB">
      <w:pPr>
        <w:pStyle w:val="ConsPlusNonformat"/>
        <w:ind w:firstLine="709"/>
        <w:jc w:val="both"/>
        <w:rPr>
          <w:sz w:val="26"/>
          <w:szCs w:val="26"/>
        </w:rPr>
      </w:pPr>
      <w:r>
        <w:rPr>
          <w:rFonts w:ascii="Times New Roman" w:hAnsi="Times New Roman" w:cs="Times New Roman"/>
          <w:sz w:val="28"/>
          <w:szCs w:val="28"/>
        </w:rPr>
        <w:lastRenderedPageBreak/>
        <w:t>6.</w:t>
      </w:r>
      <w:r w:rsidRPr="00EB49DD">
        <w:rPr>
          <w:rFonts w:ascii="Times New Roman" w:hAnsi="Times New Roman" w:cs="Times New Roman"/>
          <w:sz w:val="26"/>
          <w:szCs w:val="26"/>
        </w:rPr>
        <w:t>4. Другие</w:t>
      </w:r>
      <w:r w:rsidR="00071C1E" w:rsidRPr="00EB49DD">
        <w:rPr>
          <w:rFonts w:ascii="Times New Roman" w:hAnsi="Times New Roman" w:cs="Times New Roman"/>
          <w:sz w:val="26"/>
          <w:szCs w:val="26"/>
        </w:rPr>
        <w:t xml:space="preserve"> сведения о дополнительных расходах (доходах) районного бюджета (бюджета муниципального образования Красноармейский район), возникающих в связи с введением предлагаемого правового регулирования:</w:t>
      </w:r>
    </w:p>
    <w:p w:rsidR="006D65D8" w:rsidRPr="00EB49DD" w:rsidRDefault="006D65D8" w:rsidP="00DF25B2">
      <w:pPr>
        <w:pStyle w:val="ConsPlusNonformat"/>
        <w:ind w:firstLine="709"/>
        <w:rPr>
          <w:rFonts w:ascii="Times New Roman" w:hAnsi="Times New Roman" w:cs="Times New Roman"/>
          <w:sz w:val="26"/>
          <w:szCs w:val="26"/>
        </w:rPr>
      </w:pPr>
      <w:r w:rsidRPr="00EB49DD">
        <w:rPr>
          <w:rFonts w:ascii="Times New Roman" w:hAnsi="Times New Roman" w:cs="Times New Roman"/>
          <w:sz w:val="26"/>
          <w:szCs w:val="26"/>
        </w:rPr>
        <w:t>Дополнительные доходы районного бюджета (бюджета муниципального образования Красноармейский муниципальный район Краснодарского края), связанные с введением предлагаемого правового регулирования</w:t>
      </w:r>
      <w:r w:rsidR="00EB49DD">
        <w:rPr>
          <w:rFonts w:ascii="Times New Roman" w:hAnsi="Times New Roman" w:cs="Times New Roman"/>
          <w:sz w:val="26"/>
          <w:szCs w:val="26"/>
        </w:rPr>
        <w:t xml:space="preserve"> -</w:t>
      </w:r>
      <w:r w:rsidRPr="00EB49DD">
        <w:rPr>
          <w:rFonts w:ascii="Times New Roman" w:hAnsi="Times New Roman" w:cs="Times New Roman"/>
          <w:sz w:val="26"/>
          <w:szCs w:val="26"/>
        </w:rPr>
        <w:t xml:space="preserve"> </w:t>
      </w:r>
      <w:r w:rsidR="00EB49DD" w:rsidRPr="00EB49DD">
        <w:rPr>
          <w:rFonts w:ascii="Times New Roman" w:hAnsi="Times New Roman" w:cs="Times New Roman"/>
          <w:sz w:val="26"/>
          <w:szCs w:val="26"/>
        </w:rPr>
        <w:t>предполагает возможное поступления денежных средств в размере 112,2 тыс.руб в период с 2026-2030 гг</w:t>
      </w:r>
    </w:p>
    <w:p w:rsidR="003D38C1" w:rsidRPr="00EB49DD" w:rsidRDefault="00071C1E" w:rsidP="006D65D8">
      <w:pPr>
        <w:pStyle w:val="ConsPlusNonformat"/>
        <w:ind w:firstLine="709"/>
        <w:rPr>
          <w:rFonts w:ascii="Times New Roman" w:hAnsi="Times New Roman" w:cs="Times New Roman"/>
          <w:sz w:val="26"/>
          <w:szCs w:val="26"/>
        </w:rPr>
      </w:pPr>
      <w:r w:rsidRPr="00EB49DD">
        <w:rPr>
          <w:rFonts w:ascii="Times New Roman" w:hAnsi="Times New Roman" w:cs="Times New Roman"/>
          <w:sz w:val="26"/>
          <w:szCs w:val="26"/>
        </w:rPr>
        <w:t>6.5. Источники данных:</w:t>
      </w:r>
      <w:r w:rsidR="006D65D8" w:rsidRPr="00EB49DD">
        <w:rPr>
          <w:rFonts w:ascii="Times New Roman" w:hAnsi="Times New Roman" w:cs="Times New Roman"/>
          <w:sz w:val="26"/>
          <w:szCs w:val="26"/>
        </w:rPr>
        <w:t xml:space="preserve"> отсутствуют</w:t>
      </w:r>
    </w:p>
    <w:p w:rsidR="00C848A1" w:rsidRPr="00EB49DD" w:rsidRDefault="00071C1E" w:rsidP="00B873AB">
      <w:pPr>
        <w:pStyle w:val="ConsPlusNormal"/>
        <w:ind w:firstLine="540"/>
        <w:jc w:val="both"/>
        <w:outlineLvl w:val="2"/>
        <w:rPr>
          <w:rFonts w:ascii="Times New Roman" w:hAnsi="Times New Roman" w:cs="Times New Roman"/>
          <w:sz w:val="26"/>
          <w:szCs w:val="26"/>
        </w:rPr>
      </w:pPr>
      <w:bookmarkStart w:id="13" w:name="Par400"/>
      <w:bookmarkEnd w:id="13"/>
      <w:r w:rsidRPr="00EB49DD">
        <w:rPr>
          <w:rFonts w:ascii="Times New Roman" w:hAnsi="Times New Roman" w:cs="Times New Roman"/>
          <w:sz w:val="26"/>
          <w:szCs w:val="26"/>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rsidR="00C848A1" w:rsidRDefault="00C848A1">
      <w:pPr>
        <w:pStyle w:val="ConsPlusNormal"/>
        <w:ind w:firstLine="540"/>
        <w:jc w:val="both"/>
        <w:outlineLvl w:val="2"/>
      </w:pPr>
    </w:p>
    <w:tbl>
      <w:tblPr>
        <w:tblW w:w="9609"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307"/>
        <w:gridCol w:w="3339"/>
        <w:gridCol w:w="2208"/>
        <w:gridCol w:w="1755"/>
      </w:tblGrid>
      <w:tr w:rsidR="003D38C1" w:rsidTr="0018315A">
        <w:tc>
          <w:tcPr>
            <w:tcW w:w="230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sz w:val="24"/>
                <w:szCs w:val="24"/>
              </w:rPr>
            </w:pPr>
            <w:r w:rsidRPr="0018315A">
              <w:rPr>
                <w:rFonts w:ascii="Times New Roman" w:hAnsi="Times New Roman" w:cs="Times New Roman"/>
                <w:sz w:val="24"/>
                <w:szCs w:val="24"/>
              </w:rPr>
              <w:t xml:space="preserve">7.1. Группы потенциальных адресатов предлагаемого правового регулирования (в соответствии с </w:t>
            </w:r>
            <w:r w:rsidRPr="0018315A">
              <w:rPr>
                <w:rStyle w:val="-"/>
                <w:rFonts w:ascii="Times New Roman" w:hAnsi="Times New Roman" w:cs="Times New Roman"/>
                <w:color w:val="00000A"/>
                <w:sz w:val="24"/>
                <w:szCs w:val="24"/>
                <w:u w:val="none"/>
              </w:rPr>
              <w:t>подпунктом 4.1 пункта 4</w:t>
            </w:r>
            <w:r w:rsidRPr="0018315A">
              <w:rPr>
                <w:rFonts w:ascii="Times New Roman" w:hAnsi="Times New Roman" w:cs="Times New Roman"/>
                <w:sz w:val="24"/>
                <w:szCs w:val="24"/>
              </w:rPr>
              <w:t xml:space="preserve"> настоящего сводного отчета)</w:t>
            </w:r>
          </w:p>
        </w:tc>
        <w:tc>
          <w:tcPr>
            <w:tcW w:w="333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rsidP="003D3B47">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правового акта)</w:t>
            </w:r>
          </w:p>
        </w:tc>
        <w:tc>
          <w:tcPr>
            <w:tcW w:w="220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7.3. Описание расходов и возможных доходов, связанных с введением предлагаемого правового регулирования</w:t>
            </w: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B873AB">
            <w:pPr>
              <w:pStyle w:val="ConsPlusNormal"/>
              <w:jc w:val="center"/>
              <w:rPr>
                <w:rFonts w:ascii="Times New Roman" w:hAnsi="Times New Roman" w:cs="Times New Roman"/>
                <w:sz w:val="24"/>
                <w:szCs w:val="24"/>
              </w:rPr>
            </w:pPr>
            <w:r>
              <w:rPr>
                <w:rFonts w:ascii="Times New Roman" w:hAnsi="Times New Roman" w:cs="Times New Roman"/>
                <w:sz w:val="24"/>
                <w:szCs w:val="24"/>
              </w:rPr>
              <w:t>7.4. Количественная оценка, тыс</w:t>
            </w:r>
            <w:r w:rsidR="00071C1E" w:rsidRPr="0018315A">
              <w:rPr>
                <w:rFonts w:ascii="Times New Roman" w:hAnsi="Times New Roman" w:cs="Times New Roman"/>
                <w:sz w:val="24"/>
                <w:szCs w:val="24"/>
              </w:rPr>
              <w:t>. рублей</w:t>
            </w:r>
          </w:p>
        </w:tc>
      </w:tr>
      <w:tr w:rsidR="006D65D8" w:rsidTr="006D65D8">
        <w:tc>
          <w:tcPr>
            <w:tcW w:w="2307"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20"/>
              <w:shd w:val="clear" w:color="auto" w:fill="auto"/>
              <w:spacing w:after="0" w:line="240" w:lineRule="auto"/>
              <w:ind w:firstLine="82"/>
              <w:rPr>
                <w:sz w:val="24"/>
                <w:szCs w:val="24"/>
              </w:rPr>
            </w:pPr>
            <w:r w:rsidRPr="00E17A01">
              <w:rPr>
                <w:sz w:val="24"/>
                <w:szCs w:val="24"/>
                <w:lang w:eastAsia="ru-RU"/>
              </w:rPr>
              <w:t>Юридические лица и индивидуальные предприниматели, желающие осуществлять торговую деятельность в нестационарных объектах.</w:t>
            </w:r>
          </w:p>
        </w:tc>
        <w:tc>
          <w:tcPr>
            <w:tcW w:w="3339"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spacing w:after="0" w:line="240" w:lineRule="auto"/>
              <w:ind w:firstLine="56"/>
              <w:jc w:val="center"/>
              <w:rPr>
                <w:rFonts w:ascii="Times New Roman" w:hAnsi="Times New Roman" w:cs="Times New Roman"/>
                <w:sz w:val="24"/>
                <w:szCs w:val="24"/>
              </w:rPr>
            </w:pPr>
            <w:r w:rsidRPr="00E17A01">
              <w:rPr>
                <w:rFonts w:ascii="Times New Roman" w:hAnsi="Times New Roman" w:cs="Times New Roman"/>
                <w:sz w:val="24"/>
                <w:szCs w:val="24"/>
              </w:rPr>
              <w:t>отсутствуют</w:t>
            </w:r>
          </w:p>
        </w:tc>
        <w:tc>
          <w:tcPr>
            <w:tcW w:w="220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4"/>
              </w:rPr>
            </w:pPr>
            <w:r w:rsidRPr="00E17A01">
              <w:rPr>
                <w:rFonts w:ascii="Times New Roman" w:hAnsi="Times New Roman" w:cs="Times New Roman"/>
                <w:sz w:val="24"/>
                <w:szCs w:val="24"/>
              </w:rPr>
              <w:t>отсутствуют</w:t>
            </w: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4"/>
              </w:rPr>
            </w:pPr>
            <w:r w:rsidRPr="00E17A01">
              <w:rPr>
                <w:rFonts w:ascii="Times New Roman" w:hAnsi="Times New Roman" w:cs="Times New Roman"/>
                <w:sz w:val="24"/>
                <w:szCs w:val="24"/>
              </w:rPr>
              <w:t>-</w:t>
            </w:r>
          </w:p>
        </w:tc>
      </w:tr>
    </w:tbl>
    <w:p w:rsidR="006D65D8" w:rsidRPr="00EB49DD" w:rsidRDefault="0018315A" w:rsidP="006D65D8">
      <w:pPr>
        <w:pStyle w:val="ConsPlusNonformat"/>
        <w:ind w:firstLine="567"/>
        <w:jc w:val="both"/>
        <w:rPr>
          <w:rFonts w:ascii="Times New Roman" w:hAnsi="Times New Roman" w:cs="Times New Roman"/>
          <w:sz w:val="26"/>
          <w:szCs w:val="26"/>
        </w:rPr>
      </w:pPr>
      <w:r w:rsidRPr="00EB49DD">
        <w:rPr>
          <w:rFonts w:ascii="Times New Roman" w:hAnsi="Times New Roman" w:cs="Times New Roman"/>
          <w:sz w:val="26"/>
          <w:szCs w:val="26"/>
        </w:rPr>
        <w:t xml:space="preserve">7.5. </w:t>
      </w:r>
      <w:r w:rsidR="00071C1E" w:rsidRPr="00EB49DD">
        <w:rPr>
          <w:rFonts w:ascii="Times New Roman" w:hAnsi="Times New Roman" w:cs="Times New Roman"/>
          <w:sz w:val="26"/>
          <w:szCs w:val="26"/>
        </w:rPr>
        <w:t>Издержки и выгоды адресатов предлагаемого правового регулирования, не</w:t>
      </w:r>
      <w:r w:rsidRPr="00EB49DD">
        <w:rPr>
          <w:rFonts w:ascii="Times New Roman" w:hAnsi="Times New Roman" w:cs="Times New Roman"/>
          <w:sz w:val="26"/>
          <w:szCs w:val="26"/>
        </w:rPr>
        <w:t xml:space="preserve"> </w:t>
      </w:r>
      <w:r w:rsidR="00071C1E" w:rsidRPr="00EB49DD">
        <w:rPr>
          <w:rFonts w:ascii="Times New Roman" w:hAnsi="Times New Roman" w:cs="Times New Roman"/>
          <w:sz w:val="26"/>
          <w:szCs w:val="26"/>
        </w:rPr>
        <w:t xml:space="preserve">поддающиеся количественной оценке: </w:t>
      </w:r>
      <w:r w:rsidR="006D65D8" w:rsidRPr="00EB49DD">
        <w:rPr>
          <w:rFonts w:ascii="Times New Roman" w:hAnsi="Times New Roman" w:cs="Times New Roman"/>
          <w:sz w:val="26"/>
          <w:szCs w:val="26"/>
        </w:rPr>
        <w:t>отсутствуют</w:t>
      </w:r>
    </w:p>
    <w:p w:rsidR="006D65D8" w:rsidRPr="00EB49DD" w:rsidRDefault="00071C1E" w:rsidP="006D65D8">
      <w:pPr>
        <w:pStyle w:val="ConsPlusNonformat"/>
        <w:ind w:firstLine="567"/>
        <w:jc w:val="both"/>
        <w:rPr>
          <w:rFonts w:ascii="Times New Roman" w:hAnsi="Times New Roman" w:cs="Times New Roman"/>
          <w:sz w:val="26"/>
          <w:szCs w:val="26"/>
        </w:rPr>
      </w:pPr>
      <w:r w:rsidRPr="00EB49DD">
        <w:rPr>
          <w:rFonts w:ascii="Times New Roman" w:hAnsi="Times New Roman" w:cs="Times New Roman"/>
          <w:sz w:val="26"/>
          <w:szCs w:val="26"/>
        </w:rPr>
        <w:t>7.6. Источники данных</w:t>
      </w:r>
      <w:r w:rsidR="006D65D8" w:rsidRPr="00EB49DD">
        <w:rPr>
          <w:rFonts w:ascii="Times New Roman" w:hAnsi="Times New Roman" w:cs="Times New Roman"/>
          <w:sz w:val="26"/>
          <w:szCs w:val="26"/>
        </w:rPr>
        <w:t>: отсутствуют</w:t>
      </w:r>
    </w:p>
    <w:p w:rsidR="003D38C1" w:rsidRPr="00EB49DD" w:rsidRDefault="00071C1E">
      <w:pPr>
        <w:pStyle w:val="ConsPlusNormal"/>
        <w:ind w:firstLine="540"/>
        <w:jc w:val="both"/>
        <w:outlineLvl w:val="2"/>
        <w:rPr>
          <w:rFonts w:ascii="Times New Roman" w:hAnsi="Times New Roman" w:cs="Times New Roman"/>
          <w:sz w:val="26"/>
          <w:szCs w:val="26"/>
        </w:rPr>
      </w:pPr>
      <w:bookmarkStart w:id="14" w:name="Par429"/>
      <w:bookmarkEnd w:id="14"/>
      <w:r w:rsidRPr="00EB49DD">
        <w:rPr>
          <w:rFonts w:ascii="Times New Roman" w:hAnsi="Times New Roman" w:cs="Times New Roman"/>
          <w:sz w:val="26"/>
          <w:szCs w:val="26"/>
        </w:rPr>
        <w:t>8. Оценка рисков неблагоприятных последствий применения предлагаемого правового регулирования:</w:t>
      </w:r>
    </w:p>
    <w:p w:rsidR="003D38C1" w:rsidRPr="00EB49DD" w:rsidRDefault="003D38C1">
      <w:pPr>
        <w:pStyle w:val="ConsPlusNormal"/>
        <w:jc w:val="both"/>
        <w:rPr>
          <w:rFonts w:ascii="Times New Roman" w:hAnsi="Times New Roman" w:cs="Times New Roman"/>
          <w:sz w:val="26"/>
          <w:szCs w:val="26"/>
          <w:highlight w:val="yellow"/>
        </w:rPr>
      </w:pPr>
    </w:p>
    <w:tbl>
      <w:tblPr>
        <w:tblW w:w="9548"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1383"/>
        <w:gridCol w:w="3856"/>
        <w:gridCol w:w="1648"/>
        <w:gridCol w:w="2661"/>
      </w:tblGrid>
      <w:tr w:rsidR="003D38C1" w:rsidTr="006D65D8">
        <w:tc>
          <w:tcPr>
            <w:tcW w:w="138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8.1. Виды рисков</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8.2. Оценка вероятности наступления неблагоприятных последствий</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8.3. Методы контроля рисков</w:t>
            </w: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8.4. Степень контроля рисков (полный/частичный/от-сутствует)</w:t>
            </w:r>
          </w:p>
        </w:tc>
      </w:tr>
      <w:tr w:rsidR="006D65D8" w:rsidTr="006D65D8">
        <w:tc>
          <w:tcPr>
            <w:tcW w:w="1383"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r>
    </w:tbl>
    <w:p w:rsidR="003D38C1" w:rsidRDefault="003D38C1">
      <w:pPr>
        <w:pStyle w:val="ConsPlusNormal"/>
        <w:jc w:val="both"/>
        <w:rPr>
          <w:rFonts w:ascii="Times New Roman" w:hAnsi="Times New Roman" w:cs="Times New Roman"/>
          <w:sz w:val="28"/>
          <w:szCs w:val="28"/>
          <w:highlight w:val="yellow"/>
        </w:rPr>
      </w:pPr>
    </w:p>
    <w:p w:rsidR="003D38C1" w:rsidRPr="00EB49DD" w:rsidRDefault="00071C1E" w:rsidP="006D65D8">
      <w:pPr>
        <w:pStyle w:val="ConsPlusNonformat"/>
        <w:ind w:firstLine="567"/>
        <w:rPr>
          <w:rFonts w:ascii="Times New Roman" w:hAnsi="Times New Roman" w:cs="Times New Roman"/>
          <w:sz w:val="26"/>
          <w:szCs w:val="26"/>
        </w:rPr>
      </w:pPr>
      <w:r w:rsidRPr="00EB49DD">
        <w:rPr>
          <w:rFonts w:ascii="Times New Roman" w:hAnsi="Times New Roman" w:cs="Times New Roman"/>
          <w:sz w:val="26"/>
          <w:szCs w:val="26"/>
        </w:rPr>
        <w:t>8.5. Источники данных</w:t>
      </w:r>
      <w:r w:rsidR="006D65D8" w:rsidRPr="00EB49DD">
        <w:rPr>
          <w:rFonts w:ascii="Times New Roman" w:hAnsi="Times New Roman" w:cs="Times New Roman"/>
          <w:sz w:val="26"/>
          <w:szCs w:val="26"/>
        </w:rPr>
        <w:t>: отсутствуют</w:t>
      </w:r>
    </w:p>
    <w:p w:rsidR="003D38C1" w:rsidRPr="00EB49DD" w:rsidRDefault="003D38C1">
      <w:pPr>
        <w:pStyle w:val="ConsPlusNormal"/>
        <w:jc w:val="both"/>
        <w:rPr>
          <w:rFonts w:ascii="Times New Roman" w:hAnsi="Times New Roman" w:cs="Times New Roman"/>
          <w:sz w:val="26"/>
          <w:szCs w:val="26"/>
          <w:highlight w:val="yellow"/>
        </w:rPr>
      </w:pPr>
    </w:p>
    <w:p w:rsidR="00C848A1" w:rsidRPr="00EB49DD" w:rsidRDefault="00071C1E" w:rsidP="00B873AB">
      <w:pPr>
        <w:pStyle w:val="ConsPlusNormal"/>
        <w:ind w:firstLine="540"/>
        <w:jc w:val="both"/>
        <w:outlineLvl w:val="2"/>
        <w:rPr>
          <w:rFonts w:ascii="Times New Roman" w:hAnsi="Times New Roman" w:cs="Times New Roman"/>
          <w:sz w:val="26"/>
          <w:szCs w:val="26"/>
        </w:rPr>
      </w:pPr>
      <w:bookmarkStart w:id="15" w:name="Par447"/>
      <w:bookmarkEnd w:id="15"/>
      <w:r w:rsidRPr="00EB49DD">
        <w:rPr>
          <w:rFonts w:ascii="Times New Roman" w:hAnsi="Times New Roman" w:cs="Times New Roman"/>
          <w:sz w:val="26"/>
          <w:szCs w:val="26"/>
        </w:rPr>
        <w:t>9. Сравнение возможных вариантов решения проблемы:</w:t>
      </w:r>
    </w:p>
    <w:p w:rsidR="003D38C1" w:rsidRPr="00366B6D" w:rsidRDefault="003D38C1">
      <w:pPr>
        <w:pStyle w:val="ConsPlusNormal"/>
        <w:ind w:firstLine="540"/>
        <w:jc w:val="both"/>
        <w:outlineLvl w:val="2"/>
        <w:rPr>
          <w:rFonts w:ascii="Times New Roman" w:hAnsi="Times New Roman" w:cs="Times New Roman"/>
          <w:sz w:val="16"/>
          <w:szCs w:val="16"/>
        </w:rPr>
      </w:pPr>
    </w:p>
    <w:tbl>
      <w:tblPr>
        <w:tblW w:w="9617"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3935"/>
        <w:gridCol w:w="2638"/>
        <w:gridCol w:w="1811"/>
        <w:gridCol w:w="1233"/>
      </w:tblGrid>
      <w:tr w:rsidR="003D38C1"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3D38C1">
            <w:pPr>
              <w:pStyle w:val="ConsPlusNormal"/>
              <w:rPr>
                <w:rFonts w:ascii="Times New Roman" w:hAnsi="Times New Roman" w:cs="Times New Roman"/>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rPr>
                <w:rFonts w:ascii="Times New Roman" w:hAnsi="Times New Roman" w:cs="Times New Roman"/>
                <w:sz w:val="24"/>
                <w:szCs w:val="24"/>
              </w:rPr>
            </w:pPr>
            <w:r w:rsidRPr="0018315A">
              <w:rPr>
                <w:rFonts w:ascii="Times New Roman" w:hAnsi="Times New Roman" w:cs="Times New Roman"/>
                <w:sz w:val="24"/>
                <w:szCs w:val="24"/>
              </w:rPr>
              <w:t>Вариант 1</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rPr>
                <w:rFonts w:ascii="Times New Roman" w:hAnsi="Times New Roman" w:cs="Times New Roman"/>
                <w:sz w:val="24"/>
                <w:szCs w:val="24"/>
              </w:rPr>
            </w:pPr>
            <w:r w:rsidRPr="0018315A">
              <w:rPr>
                <w:rFonts w:ascii="Times New Roman" w:hAnsi="Times New Roman" w:cs="Times New Roman"/>
                <w:sz w:val="24"/>
                <w:szCs w:val="24"/>
              </w:rPr>
              <w:t>Вариант 2</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rPr>
                <w:rFonts w:ascii="Times New Roman" w:hAnsi="Times New Roman" w:cs="Times New Roman"/>
                <w:sz w:val="24"/>
                <w:szCs w:val="24"/>
              </w:rPr>
            </w:pPr>
            <w:r w:rsidRPr="0018315A">
              <w:rPr>
                <w:rFonts w:ascii="Times New Roman" w:hAnsi="Times New Roman" w:cs="Times New Roman"/>
                <w:sz w:val="24"/>
                <w:szCs w:val="24"/>
              </w:rPr>
              <w:t>Вариант 3</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t>9.1. Содержание варианта решения проблемы</w:t>
            </w:r>
          </w:p>
          <w:p w:rsidR="006D65D8" w:rsidRPr="0018315A" w:rsidRDefault="006D65D8" w:rsidP="006D65D8">
            <w:pPr>
              <w:pStyle w:val="ConsPlusNormal"/>
              <w:rPr>
                <w:rFonts w:ascii="Times New Roman" w:hAnsi="Times New Roman" w:cs="Times New Roman"/>
                <w:sz w:val="24"/>
                <w:szCs w:val="24"/>
              </w:rPr>
            </w:pPr>
            <w:r w:rsidRPr="00890507">
              <w:rPr>
                <w:rFonts w:ascii="Times New Roman" w:hAnsi="Times New Roman" w:cs="Times New Roman"/>
                <w:sz w:val="24"/>
                <w:szCs w:val="24"/>
              </w:rPr>
              <w:t>Принятие постановления админи</w:t>
            </w:r>
            <w:r w:rsidRPr="00890507">
              <w:rPr>
                <w:rFonts w:ascii="Times New Roman" w:hAnsi="Times New Roman" w:cs="Times New Roman"/>
                <w:sz w:val="24"/>
                <w:szCs w:val="24"/>
              </w:rPr>
              <w:lastRenderedPageBreak/>
              <w:t xml:space="preserve">страции муниципального образования Красноармейский район «О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объектов  на территории муниципального образования Красноармейский район»  </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lastRenderedPageBreak/>
              <w:t>Принятие муниципального нормативного правового акта</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Непринятие муниципального нормативного правового акта</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lastRenderedPageBreak/>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p w:rsidR="006D65D8" w:rsidRPr="0018315A" w:rsidRDefault="006D65D8" w:rsidP="006D65D8">
            <w:pPr>
              <w:pStyle w:val="ConsPlusNormal"/>
              <w:rPr>
                <w:rFonts w:ascii="Times New Roman" w:hAnsi="Times New Roman" w:cs="Times New Roman"/>
                <w:sz w:val="24"/>
                <w:szCs w:val="24"/>
              </w:rPr>
            </w:pP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C13B71" w:rsidRDefault="006D65D8" w:rsidP="006D65D8">
            <w:pPr>
              <w:autoSpaceDE w:val="0"/>
              <w:autoSpaceDN w:val="0"/>
              <w:adjustRightInd w:val="0"/>
              <w:spacing w:after="0" w:line="240" w:lineRule="auto"/>
              <w:jc w:val="both"/>
              <w:rPr>
                <w:rFonts w:ascii="Times New Roman" w:hAnsi="Times New Roman" w:cs="Times New Roman"/>
                <w:sz w:val="24"/>
                <w:szCs w:val="24"/>
                <w:lang w:eastAsia="ar-SA"/>
              </w:rPr>
            </w:pPr>
            <w:r w:rsidRPr="00C13B71">
              <w:rPr>
                <w:rFonts w:ascii="Times New Roman" w:hAnsi="Times New Roman" w:cs="Times New Roman"/>
                <w:sz w:val="24"/>
                <w:szCs w:val="24"/>
                <w:lang w:eastAsia="ru-RU"/>
              </w:rPr>
              <w:t xml:space="preserve">Юридические лица и индивидуальные предприниматели, желающие осуществлять торговую деятельность в нестационарных объектах.  </w:t>
            </w:r>
          </w:p>
          <w:p w:rsidR="006D65D8" w:rsidRDefault="006D65D8" w:rsidP="006D65D8">
            <w:pPr>
              <w:pStyle w:val="ConsPlusNonformat"/>
              <w:jc w:val="both"/>
              <w:rPr>
                <w:rFonts w:ascii="Times New Roman" w:eastAsia="Times New Roman" w:hAnsi="Times New Roman" w:cs="Times New Roman"/>
                <w:sz w:val="24"/>
                <w:szCs w:val="24"/>
              </w:rPr>
            </w:pPr>
            <w:r w:rsidRPr="00C13B71">
              <w:rPr>
                <w:rFonts w:ascii="Times New Roman" w:eastAsia="Calibri" w:hAnsi="Times New Roman" w:cs="Times New Roman"/>
                <w:sz w:val="24"/>
                <w:szCs w:val="24"/>
                <w:lang w:eastAsia="ar-SA"/>
              </w:rPr>
              <w:t>К</w:t>
            </w:r>
            <w:r w:rsidRPr="00C13B71">
              <w:rPr>
                <w:rFonts w:ascii="Times New Roman" w:hAnsi="Times New Roman" w:cs="Times New Roman"/>
                <w:sz w:val="24"/>
                <w:szCs w:val="24"/>
              </w:rPr>
              <w:t xml:space="preserve">оличественная оценка участников </w:t>
            </w:r>
            <w:r>
              <w:rPr>
                <w:rFonts w:ascii="Times New Roman" w:hAnsi="Times New Roman" w:cs="Times New Roman"/>
                <w:sz w:val="24"/>
                <w:szCs w:val="24"/>
              </w:rPr>
              <w:t>–</w:t>
            </w:r>
            <w:r w:rsidRPr="00C13B71">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971D4">
              <w:rPr>
                <w:rFonts w:ascii="Times New Roman" w:eastAsia="Times New Roman" w:hAnsi="Times New Roman" w:cs="Times New Roman"/>
                <w:sz w:val="24"/>
                <w:szCs w:val="24"/>
              </w:rPr>
              <w:t>По состоянию на 14 апреля 2026 г. на территории Красноармейского района, согласно утвержденной схемы размещения нестационарных торговых объектов на землях, находящихся в муниципальной собственности, запланировано к размещению 81 объект нестационарной торговли из которых - 61 (продовольственная группа), 20 (непродовольственная).</w:t>
            </w:r>
          </w:p>
          <w:p w:rsidR="006D65D8" w:rsidRPr="003971D4" w:rsidRDefault="006D65D8" w:rsidP="006D65D8">
            <w:pPr>
              <w:pStyle w:val="ConsPlusNonformat"/>
              <w:jc w:val="both"/>
              <w:rPr>
                <w:rFonts w:ascii="Times New Roman" w:eastAsia="Times New Roman" w:hAnsi="Times New Roman" w:cs="Times New Roman"/>
                <w:sz w:val="24"/>
                <w:szCs w:val="24"/>
              </w:rPr>
            </w:pPr>
            <w:r w:rsidRPr="003971D4">
              <w:rPr>
                <w:rFonts w:ascii="Times New Roman" w:eastAsia="Times New Roman" w:hAnsi="Times New Roman" w:cs="Times New Roman"/>
                <w:sz w:val="24"/>
                <w:szCs w:val="24"/>
              </w:rPr>
              <w:t xml:space="preserve">На территории района размещены нестационарные торговые объекты -    20 – в Полтавском с/п, 12 – в Трудобеликовском с/п, 4 – в Чебургольском с/п, 15 – в Октябрьском с/п, 11 – в Марьянском с/п, 4 – в Новомышастовском с/п, 7 – в Старонижестеблиевском с/п, 5 – в Ивановском с/п, 1– в Староджерелиевском с/п, 2 – в Протичкинском с/п, из них 36 объектов осуществляют фактическую деятельность, остальные </w:t>
            </w:r>
            <w:r w:rsidRPr="003971D4">
              <w:rPr>
                <w:rFonts w:ascii="Times New Roman" w:eastAsia="Times New Roman" w:hAnsi="Times New Roman" w:cs="Times New Roman"/>
                <w:sz w:val="24"/>
                <w:szCs w:val="24"/>
              </w:rPr>
              <w:lastRenderedPageBreak/>
              <w:t xml:space="preserve">объекты (площадки) вакантны. </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lastRenderedPageBreak/>
              <w:t>Отсутствует</w:t>
            </w:r>
          </w:p>
          <w:p w:rsidR="006D65D8" w:rsidRPr="00737A73" w:rsidRDefault="006D65D8" w:rsidP="006D65D8">
            <w:pPr>
              <w:pStyle w:val="ConsPlusNonformat"/>
              <w:jc w:val="both"/>
              <w:rPr>
                <w:rFonts w:ascii="Times New Roman" w:hAnsi="Times New Roman" w:cs="Times New Roman"/>
                <w:sz w:val="24"/>
                <w:szCs w:val="28"/>
                <w:highlight w:val="yellow"/>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lastRenderedPageBreak/>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Расходы, связанные с введением предлагаемого правового регулирования, отсутствуют</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Расходы, связанные с введением предлагаемого правового регулирования, отсутствуют</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jc w:val="center"/>
            </w:pPr>
            <w:r w:rsidRPr="004A356C">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sz w:val="24"/>
                <w:szCs w:val="24"/>
              </w:rPr>
            </w:pPr>
            <w:r w:rsidRPr="0018315A">
              <w:rPr>
                <w:rFonts w:ascii="Times New Roman" w:hAnsi="Times New Roman" w:cs="Times New Roman"/>
                <w:sz w:val="24"/>
                <w:szCs w:val="24"/>
              </w:rPr>
              <w:t>9.4. Оценка расходов (доходов) районного бюджета (бюджета муниципального образования Красноармейский район), связанных с введением предлагаемого правового регулирования</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jc w:val="center"/>
            </w:pPr>
            <w:r w:rsidRPr="004A356C">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t>9.5. Оценка возможности достижения заявленных целей регулирования (</w:t>
            </w:r>
            <w:hyperlink w:anchor="Par267">
              <w:r w:rsidRPr="0018315A">
                <w:rPr>
                  <w:rStyle w:val="-"/>
                  <w:rFonts w:ascii="Times New Roman" w:hAnsi="Times New Roman" w:cs="Times New Roman"/>
                  <w:color w:val="00000A"/>
                  <w:sz w:val="24"/>
                  <w:szCs w:val="24"/>
                  <w:u w:val="none"/>
                </w:rPr>
                <w:t>пункт 3</w:t>
              </w:r>
            </w:hyperlink>
            <w:r w:rsidRPr="0018315A">
              <w:rPr>
                <w:rFonts w:ascii="Times New Roman" w:hAnsi="Times New Roman" w:cs="Times New Roman"/>
                <w:sz w:val="24"/>
                <w:szCs w:val="24"/>
              </w:rPr>
              <w:t>настоящего сводного отчета) посредством применения рассматриваемых вариантов предлагаемого правового регулирования</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Предполагаемая цель будет достигнута</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Предполагаемая цель не будет достигнута</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jc w:val="center"/>
            </w:pPr>
            <w:r w:rsidRPr="004A356C">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t>9.6. Оценка рисков неблагоприятных последствий</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jc w:val="center"/>
            </w:pPr>
            <w:r w:rsidRPr="004A356C">
              <w:rPr>
                <w:rFonts w:ascii="Times New Roman" w:hAnsi="Times New Roman" w:cs="Times New Roman"/>
                <w:sz w:val="24"/>
                <w:szCs w:val="24"/>
              </w:rPr>
              <w:t>-</w:t>
            </w:r>
          </w:p>
        </w:tc>
      </w:tr>
    </w:tbl>
    <w:p w:rsidR="00B873AB" w:rsidRDefault="00B873AB" w:rsidP="0018315A">
      <w:pPr>
        <w:pStyle w:val="ConsPlusNonformat"/>
        <w:ind w:firstLine="709"/>
        <w:rPr>
          <w:rFonts w:ascii="Times New Roman" w:hAnsi="Times New Roman" w:cs="Times New Roman"/>
          <w:sz w:val="28"/>
          <w:szCs w:val="28"/>
        </w:rPr>
      </w:pPr>
    </w:p>
    <w:p w:rsidR="006D65D8" w:rsidRPr="00AE7E69" w:rsidRDefault="00071C1E" w:rsidP="006D65D8">
      <w:pPr>
        <w:spacing w:after="0" w:line="240" w:lineRule="auto"/>
        <w:ind w:firstLine="709"/>
        <w:jc w:val="both"/>
        <w:rPr>
          <w:rFonts w:ascii="Times New Roman" w:hAnsi="Times New Roman" w:cs="Times New Roman"/>
          <w:sz w:val="26"/>
          <w:szCs w:val="26"/>
        </w:rPr>
      </w:pPr>
      <w:r w:rsidRPr="00AE7E69">
        <w:rPr>
          <w:rFonts w:ascii="Times New Roman" w:hAnsi="Times New Roman" w:cs="Times New Roman"/>
          <w:sz w:val="26"/>
          <w:szCs w:val="26"/>
        </w:rPr>
        <w:t>9.7. Обоснование выбора предпочтительного варианта решения выявленной</w:t>
      </w:r>
      <w:r w:rsidR="00B873AB" w:rsidRPr="00AE7E69">
        <w:rPr>
          <w:rFonts w:ascii="Times New Roman" w:hAnsi="Times New Roman" w:cs="Times New Roman"/>
          <w:sz w:val="26"/>
          <w:szCs w:val="26"/>
        </w:rPr>
        <w:t xml:space="preserve"> </w:t>
      </w:r>
      <w:r w:rsidRPr="00AE7E69">
        <w:rPr>
          <w:rFonts w:ascii="Times New Roman" w:hAnsi="Times New Roman" w:cs="Times New Roman"/>
          <w:sz w:val="26"/>
          <w:szCs w:val="26"/>
        </w:rPr>
        <w:t>проблемы</w:t>
      </w:r>
      <w:r w:rsidR="00B873AB" w:rsidRPr="00AE7E69">
        <w:rPr>
          <w:rFonts w:ascii="Times New Roman" w:hAnsi="Times New Roman" w:cs="Times New Roman"/>
          <w:sz w:val="26"/>
          <w:szCs w:val="26"/>
        </w:rPr>
        <w:t xml:space="preserve">, в том числе </w:t>
      </w:r>
      <w:r w:rsidR="00CB4C77" w:rsidRPr="00AE7E69">
        <w:rPr>
          <w:rFonts w:ascii="Times New Roman" w:hAnsi="Times New Roman" w:cs="Times New Roman"/>
          <w:sz w:val="26"/>
          <w:szCs w:val="26"/>
        </w:rPr>
        <w:t>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r w:rsidR="006D65D8" w:rsidRPr="00AE7E69">
        <w:rPr>
          <w:rFonts w:ascii="Times New Roman" w:hAnsi="Times New Roman" w:cs="Times New Roman"/>
          <w:sz w:val="26"/>
          <w:szCs w:val="26"/>
        </w:rPr>
        <w:t>: Наряду с предложенным вариантом правового регулирования рассмотрен вариант невмешательства муниципалитета. Выбор варианта правового регулирования обусловлен необходимостью принятия МПА в целях увеличения количества нестационарных торговых объектов, необходимостью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Красноармейский муниципальный район Краснодарского края, обеспечения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 Выявленная проблема может быть решена исключительно посредством введения предполагаемого правового регулирования.</w:t>
      </w:r>
    </w:p>
    <w:p w:rsidR="00A6612F" w:rsidRPr="00AE7E69" w:rsidRDefault="00A6612F" w:rsidP="006D65D8">
      <w:pPr>
        <w:pStyle w:val="ConsPlusNonformat"/>
        <w:ind w:firstLine="709"/>
        <w:rPr>
          <w:rFonts w:ascii="Times New Roman" w:hAnsi="Times New Roman" w:cs="Times New Roman"/>
          <w:sz w:val="26"/>
          <w:szCs w:val="26"/>
        </w:rPr>
      </w:pPr>
    </w:p>
    <w:p w:rsidR="003D38C1" w:rsidRPr="00AE7E69" w:rsidRDefault="00071C1E" w:rsidP="0018315A">
      <w:pPr>
        <w:pStyle w:val="ConsPlusNonformat"/>
        <w:ind w:firstLine="709"/>
        <w:rPr>
          <w:rFonts w:ascii="Times New Roman" w:hAnsi="Times New Roman" w:cs="Times New Roman"/>
          <w:sz w:val="26"/>
          <w:szCs w:val="26"/>
        </w:rPr>
      </w:pPr>
      <w:r w:rsidRPr="00AE7E69">
        <w:rPr>
          <w:rFonts w:ascii="Times New Roman" w:hAnsi="Times New Roman" w:cs="Times New Roman"/>
          <w:sz w:val="26"/>
          <w:szCs w:val="26"/>
        </w:rPr>
        <w:t>9.8. Детальное описание предлагаемого вар</w:t>
      </w:r>
      <w:r w:rsidR="00A6612F" w:rsidRPr="00AE7E69">
        <w:rPr>
          <w:rFonts w:ascii="Times New Roman" w:hAnsi="Times New Roman" w:cs="Times New Roman"/>
          <w:sz w:val="26"/>
          <w:szCs w:val="26"/>
        </w:rPr>
        <w:t>ианта решения проблемы:</w:t>
      </w:r>
    </w:p>
    <w:p w:rsidR="003D38C1" w:rsidRDefault="006D65D8" w:rsidP="00AE7E69">
      <w:pPr>
        <w:spacing w:after="0" w:line="240" w:lineRule="auto"/>
        <w:ind w:firstLine="567"/>
        <w:jc w:val="both"/>
        <w:outlineLvl w:val="0"/>
        <w:rPr>
          <w:rFonts w:ascii="Times New Roman" w:hAnsi="Times New Roman" w:cs="Times New Roman"/>
          <w:sz w:val="26"/>
          <w:szCs w:val="26"/>
        </w:rPr>
      </w:pPr>
      <w:r w:rsidRPr="00AE7E69">
        <w:rPr>
          <w:rFonts w:ascii="Times New Roman" w:hAnsi="Times New Roman" w:cs="Times New Roman"/>
          <w:sz w:val="26"/>
          <w:szCs w:val="26"/>
        </w:rPr>
        <w:t>Утверждение постановления администрации муниципального образования Красноармейский район «О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объектов</w:t>
      </w:r>
      <w:bookmarkStart w:id="16" w:name="_GoBack"/>
      <w:bookmarkEnd w:id="16"/>
      <w:r w:rsidRPr="00AE7E69">
        <w:rPr>
          <w:rFonts w:ascii="Times New Roman" w:hAnsi="Times New Roman" w:cs="Times New Roman"/>
          <w:sz w:val="26"/>
          <w:szCs w:val="26"/>
        </w:rPr>
        <w:t xml:space="preserve"> на территории муниципального образования Красноармейский район».</w:t>
      </w:r>
    </w:p>
    <w:p w:rsidR="00AE7E69" w:rsidRPr="00AE7E69" w:rsidRDefault="00AE7E69" w:rsidP="00AE7E69">
      <w:pPr>
        <w:spacing w:after="0" w:line="240" w:lineRule="auto"/>
        <w:ind w:firstLine="567"/>
        <w:jc w:val="both"/>
        <w:outlineLvl w:val="0"/>
        <w:rPr>
          <w:rFonts w:ascii="Times New Roman" w:hAnsi="Times New Roman" w:cs="Times New Roman"/>
          <w:sz w:val="26"/>
          <w:szCs w:val="26"/>
        </w:rPr>
      </w:pPr>
    </w:p>
    <w:p w:rsidR="003D38C1" w:rsidRPr="00AE7E69" w:rsidRDefault="00A05A20" w:rsidP="0018315A">
      <w:pPr>
        <w:pStyle w:val="ConsPlusNonformat"/>
        <w:ind w:firstLine="709"/>
        <w:rPr>
          <w:rFonts w:ascii="Times New Roman" w:hAnsi="Times New Roman" w:cs="Times New Roman"/>
          <w:sz w:val="26"/>
          <w:szCs w:val="26"/>
        </w:rPr>
      </w:pPr>
      <w:bookmarkStart w:id="17" w:name="Par485"/>
      <w:bookmarkEnd w:id="17"/>
      <w:r w:rsidRPr="00AE7E69">
        <w:rPr>
          <w:rFonts w:ascii="Times New Roman" w:hAnsi="Times New Roman" w:cs="Times New Roman"/>
          <w:sz w:val="26"/>
          <w:szCs w:val="26"/>
        </w:rPr>
        <w:lastRenderedPageBreak/>
        <w:t>10.</w:t>
      </w:r>
      <w:r w:rsidR="00071C1E" w:rsidRPr="00AE7E69">
        <w:rPr>
          <w:rFonts w:ascii="Times New Roman" w:hAnsi="Times New Roman" w:cs="Times New Roman"/>
          <w:sz w:val="26"/>
          <w:szCs w:val="26"/>
        </w:rPr>
        <w:t xml:space="preserve"> Оценка необходимости установления переходного периода и (или) отсроч</w:t>
      </w:r>
      <w:r w:rsidRPr="00AE7E69">
        <w:rPr>
          <w:rFonts w:ascii="Times New Roman" w:hAnsi="Times New Roman" w:cs="Times New Roman"/>
          <w:sz w:val="26"/>
          <w:szCs w:val="26"/>
        </w:rPr>
        <w:t xml:space="preserve">ки вступления в силу муниципального правового акта </w:t>
      </w:r>
      <w:r w:rsidR="00071C1E" w:rsidRPr="00AE7E69">
        <w:rPr>
          <w:rFonts w:ascii="Times New Roman" w:hAnsi="Times New Roman" w:cs="Times New Roman"/>
          <w:sz w:val="26"/>
          <w:szCs w:val="26"/>
        </w:rPr>
        <w:t>либо необхо</w:t>
      </w:r>
      <w:r w:rsidRPr="00AE7E69">
        <w:rPr>
          <w:rFonts w:ascii="Times New Roman" w:hAnsi="Times New Roman" w:cs="Times New Roman"/>
          <w:sz w:val="26"/>
          <w:szCs w:val="26"/>
        </w:rPr>
        <w:t xml:space="preserve">димость распространения предлагаемого правового регулирования </w:t>
      </w:r>
      <w:r w:rsidR="00071C1E" w:rsidRPr="00AE7E69">
        <w:rPr>
          <w:rFonts w:ascii="Times New Roman" w:hAnsi="Times New Roman" w:cs="Times New Roman"/>
          <w:sz w:val="26"/>
          <w:szCs w:val="26"/>
        </w:rPr>
        <w:t>на ранее возникшие отношения:</w:t>
      </w:r>
    </w:p>
    <w:p w:rsidR="003D38C1" w:rsidRPr="00AE7E69" w:rsidRDefault="00A05A20" w:rsidP="006D65D8">
      <w:pPr>
        <w:pStyle w:val="ConsPlusNonformat"/>
        <w:ind w:firstLine="709"/>
        <w:rPr>
          <w:rFonts w:ascii="Times New Roman" w:hAnsi="Times New Roman" w:cs="Times New Roman"/>
          <w:sz w:val="26"/>
          <w:szCs w:val="26"/>
        </w:rPr>
      </w:pPr>
      <w:r w:rsidRPr="00AE7E69">
        <w:rPr>
          <w:rFonts w:ascii="Times New Roman" w:hAnsi="Times New Roman" w:cs="Times New Roman"/>
          <w:sz w:val="26"/>
          <w:szCs w:val="26"/>
        </w:rPr>
        <w:t xml:space="preserve">10.1. Предполагаемая дата вступления </w:t>
      </w:r>
      <w:r w:rsidR="00071C1E" w:rsidRPr="00AE7E69">
        <w:rPr>
          <w:rFonts w:ascii="Times New Roman" w:hAnsi="Times New Roman" w:cs="Times New Roman"/>
          <w:sz w:val="26"/>
          <w:szCs w:val="26"/>
        </w:rPr>
        <w:t xml:space="preserve">в силу муниципального правового акта: </w:t>
      </w:r>
      <w:r w:rsidR="006D65D8" w:rsidRPr="00AE7E69">
        <w:rPr>
          <w:rFonts w:ascii="Times New Roman" w:hAnsi="Times New Roman" w:cs="Times New Roman"/>
          <w:sz w:val="26"/>
          <w:szCs w:val="26"/>
        </w:rPr>
        <w:t>май 2026 года</w:t>
      </w:r>
    </w:p>
    <w:p w:rsidR="003D38C1" w:rsidRPr="00AE7E69" w:rsidRDefault="00A05A20" w:rsidP="0018315A">
      <w:pPr>
        <w:pStyle w:val="ConsPlusNonformat"/>
        <w:ind w:firstLine="709"/>
        <w:rPr>
          <w:rFonts w:ascii="Times New Roman" w:hAnsi="Times New Roman" w:cs="Times New Roman"/>
          <w:sz w:val="26"/>
          <w:szCs w:val="26"/>
        </w:rPr>
      </w:pPr>
      <w:r w:rsidRPr="00AE7E69">
        <w:rPr>
          <w:rFonts w:ascii="Times New Roman" w:hAnsi="Times New Roman" w:cs="Times New Roman"/>
          <w:sz w:val="26"/>
          <w:szCs w:val="26"/>
        </w:rPr>
        <w:t xml:space="preserve">10.2. Необходимость установления переходного периода и </w:t>
      </w:r>
      <w:r w:rsidR="00071C1E" w:rsidRPr="00AE7E69">
        <w:rPr>
          <w:rFonts w:ascii="Times New Roman" w:hAnsi="Times New Roman" w:cs="Times New Roman"/>
          <w:sz w:val="26"/>
          <w:szCs w:val="26"/>
        </w:rPr>
        <w:t>(или) отсрочки</w:t>
      </w:r>
    </w:p>
    <w:p w:rsidR="003D38C1" w:rsidRPr="00AE7E69" w:rsidRDefault="00071C1E" w:rsidP="0018315A">
      <w:pPr>
        <w:pStyle w:val="ConsPlusNonformat"/>
        <w:rPr>
          <w:rFonts w:ascii="Times New Roman" w:hAnsi="Times New Roman" w:cs="Times New Roman"/>
          <w:sz w:val="26"/>
          <w:szCs w:val="26"/>
        </w:rPr>
      </w:pPr>
      <w:r w:rsidRPr="00AE7E69">
        <w:rPr>
          <w:rFonts w:ascii="Times New Roman" w:hAnsi="Times New Roman" w:cs="Times New Roman"/>
          <w:sz w:val="26"/>
          <w:szCs w:val="26"/>
        </w:rPr>
        <w:t xml:space="preserve">введения предлагаемого правового регулирования: </w:t>
      </w:r>
      <w:r w:rsidR="006D65D8" w:rsidRPr="00AE7E69">
        <w:rPr>
          <w:rFonts w:ascii="Times New Roman" w:hAnsi="Times New Roman" w:cs="Times New Roman"/>
          <w:sz w:val="26"/>
          <w:szCs w:val="26"/>
        </w:rPr>
        <w:t>нет</w:t>
      </w:r>
    </w:p>
    <w:p w:rsidR="003D38C1" w:rsidRPr="00AE7E69" w:rsidRDefault="0018315A" w:rsidP="0018315A">
      <w:pPr>
        <w:pStyle w:val="ConsPlusNonformat"/>
        <w:ind w:firstLine="709"/>
        <w:rPr>
          <w:rFonts w:ascii="Times New Roman" w:hAnsi="Times New Roman" w:cs="Times New Roman"/>
          <w:sz w:val="26"/>
          <w:szCs w:val="26"/>
        </w:rPr>
      </w:pPr>
      <w:r w:rsidRPr="00AE7E69">
        <w:rPr>
          <w:rFonts w:ascii="Times New Roman" w:hAnsi="Times New Roman" w:cs="Times New Roman"/>
          <w:sz w:val="26"/>
          <w:szCs w:val="26"/>
        </w:rPr>
        <w:t xml:space="preserve">10.3. Необходимость </w:t>
      </w:r>
      <w:r w:rsidR="00A6612F" w:rsidRPr="00AE7E69">
        <w:rPr>
          <w:rFonts w:ascii="Times New Roman" w:hAnsi="Times New Roman" w:cs="Times New Roman"/>
          <w:sz w:val="26"/>
          <w:szCs w:val="26"/>
        </w:rPr>
        <w:t>распространения</w:t>
      </w:r>
      <w:r w:rsidR="00071C1E" w:rsidRPr="00AE7E69">
        <w:rPr>
          <w:rFonts w:ascii="Times New Roman" w:hAnsi="Times New Roman" w:cs="Times New Roman"/>
          <w:sz w:val="26"/>
          <w:szCs w:val="26"/>
        </w:rPr>
        <w:t xml:space="preserve"> предлагаемого правового регулирования на ранее возникшие отношения: нет</w:t>
      </w:r>
    </w:p>
    <w:p w:rsidR="003D38C1" w:rsidRPr="00AE7E69" w:rsidRDefault="00071C1E" w:rsidP="0018315A">
      <w:pPr>
        <w:pStyle w:val="ConsPlusNonformat"/>
        <w:ind w:firstLine="709"/>
        <w:rPr>
          <w:rFonts w:ascii="Times New Roman" w:hAnsi="Times New Roman" w:cs="Times New Roman"/>
          <w:sz w:val="26"/>
          <w:szCs w:val="26"/>
        </w:rPr>
      </w:pPr>
      <w:r w:rsidRPr="00AE7E69">
        <w:rPr>
          <w:rFonts w:ascii="Times New Roman" w:hAnsi="Times New Roman" w:cs="Times New Roman"/>
          <w:sz w:val="26"/>
          <w:szCs w:val="26"/>
        </w:rPr>
        <w:t xml:space="preserve">10.3.1. Период распространения на ранее возникшие отношения: </w:t>
      </w:r>
      <w:r w:rsidR="006D65D8" w:rsidRPr="00AE7E69">
        <w:rPr>
          <w:rFonts w:ascii="Times New Roman" w:hAnsi="Times New Roman" w:cs="Times New Roman"/>
          <w:sz w:val="26"/>
          <w:szCs w:val="26"/>
        </w:rPr>
        <w:t>не применяется на ранее возникшие отношения</w:t>
      </w:r>
    </w:p>
    <w:p w:rsidR="003D38C1" w:rsidRPr="00AE7E69" w:rsidRDefault="00A05A20" w:rsidP="006D65D8">
      <w:pPr>
        <w:pStyle w:val="ConsPlusNonformat"/>
        <w:ind w:firstLine="709"/>
        <w:rPr>
          <w:rFonts w:ascii="Times New Roman" w:hAnsi="Times New Roman" w:cs="Times New Roman"/>
          <w:sz w:val="26"/>
          <w:szCs w:val="26"/>
        </w:rPr>
      </w:pPr>
      <w:r w:rsidRPr="00AE7E69">
        <w:rPr>
          <w:rFonts w:ascii="Times New Roman" w:hAnsi="Times New Roman" w:cs="Times New Roman"/>
          <w:sz w:val="26"/>
          <w:szCs w:val="26"/>
        </w:rPr>
        <w:t>10.4. Обоснование</w:t>
      </w:r>
      <w:r w:rsidR="00071C1E" w:rsidRPr="00AE7E69">
        <w:rPr>
          <w:rFonts w:ascii="Times New Roman" w:hAnsi="Times New Roman" w:cs="Times New Roman"/>
          <w:sz w:val="26"/>
          <w:szCs w:val="26"/>
        </w:rPr>
        <w:t xml:space="preserve"> </w:t>
      </w:r>
      <w:r w:rsidRPr="00AE7E69">
        <w:rPr>
          <w:rFonts w:ascii="Times New Roman" w:hAnsi="Times New Roman" w:cs="Times New Roman"/>
          <w:sz w:val="26"/>
          <w:szCs w:val="26"/>
        </w:rPr>
        <w:t xml:space="preserve">необходимости </w:t>
      </w:r>
      <w:r w:rsidR="00071C1E" w:rsidRPr="00AE7E69">
        <w:rPr>
          <w:rFonts w:ascii="Times New Roman" w:hAnsi="Times New Roman" w:cs="Times New Roman"/>
          <w:sz w:val="26"/>
          <w:szCs w:val="26"/>
        </w:rPr>
        <w:t>установления переходного периода и (или)</w:t>
      </w:r>
      <w:r w:rsidR="0018315A" w:rsidRPr="00AE7E69">
        <w:rPr>
          <w:rFonts w:ascii="Times New Roman" w:hAnsi="Times New Roman" w:cs="Times New Roman"/>
          <w:sz w:val="26"/>
          <w:szCs w:val="26"/>
        </w:rPr>
        <w:t xml:space="preserve"> </w:t>
      </w:r>
      <w:r w:rsidRPr="00AE7E69">
        <w:rPr>
          <w:rFonts w:ascii="Times New Roman" w:hAnsi="Times New Roman" w:cs="Times New Roman"/>
          <w:sz w:val="26"/>
          <w:szCs w:val="26"/>
        </w:rPr>
        <w:t xml:space="preserve">отсрочки </w:t>
      </w:r>
      <w:r w:rsidR="00071C1E" w:rsidRPr="00AE7E69">
        <w:rPr>
          <w:rFonts w:ascii="Times New Roman" w:hAnsi="Times New Roman" w:cs="Times New Roman"/>
          <w:sz w:val="26"/>
          <w:szCs w:val="26"/>
        </w:rPr>
        <w:t>вступления в силу муниципального правового акта ли</w:t>
      </w:r>
      <w:r w:rsidRPr="00AE7E69">
        <w:rPr>
          <w:rFonts w:ascii="Times New Roman" w:hAnsi="Times New Roman" w:cs="Times New Roman"/>
          <w:sz w:val="26"/>
          <w:szCs w:val="26"/>
        </w:rPr>
        <w:t>бо необходимости распространения предлагаемого правового</w:t>
      </w:r>
      <w:r w:rsidR="00071C1E" w:rsidRPr="00AE7E69">
        <w:rPr>
          <w:rFonts w:ascii="Times New Roman" w:hAnsi="Times New Roman" w:cs="Times New Roman"/>
          <w:sz w:val="26"/>
          <w:szCs w:val="26"/>
        </w:rPr>
        <w:t xml:space="preserve"> регулирования на ранее возникшие отношения</w:t>
      </w:r>
      <w:r w:rsidR="006D65D8" w:rsidRPr="00AE7E69">
        <w:rPr>
          <w:rFonts w:ascii="Times New Roman" w:hAnsi="Times New Roman" w:cs="Times New Roman"/>
          <w:sz w:val="26"/>
          <w:szCs w:val="26"/>
        </w:rPr>
        <w:t>: не требуется.</w:t>
      </w:r>
    </w:p>
    <w:p w:rsidR="006D65D8" w:rsidRDefault="006D65D8" w:rsidP="006D65D8">
      <w:pPr>
        <w:pStyle w:val="ConsPlusNonformat"/>
        <w:ind w:firstLine="709"/>
        <w:rPr>
          <w:rFonts w:ascii="Times New Roman" w:hAnsi="Times New Roman" w:cs="Times New Roman"/>
          <w:sz w:val="28"/>
          <w:szCs w:val="28"/>
        </w:rPr>
      </w:pPr>
    </w:p>
    <w:p w:rsidR="006D65D8" w:rsidRPr="00BB129E" w:rsidRDefault="006D65D8" w:rsidP="006D65D8">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Начальник отдела</w:t>
      </w:r>
    </w:p>
    <w:p w:rsidR="006D65D8" w:rsidRPr="00BB129E" w:rsidRDefault="006D65D8" w:rsidP="006D65D8">
      <w:pPr>
        <w:spacing w:after="0" w:line="240" w:lineRule="auto"/>
        <w:rPr>
          <w:rFonts w:ascii="Times New Roman" w:hAnsi="Times New Roman" w:cs="Times New Roman"/>
          <w:sz w:val="28"/>
          <w:szCs w:val="28"/>
        </w:rPr>
      </w:pPr>
      <w:r>
        <w:rPr>
          <w:rFonts w:ascii="Times New Roman" w:hAnsi="Times New Roman" w:cs="Times New Roman"/>
          <w:sz w:val="28"/>
          <w:szCs w:val="28"/>
        </w:rPr>
        <w:t>потребительской сферы</w:t>
      </w:r>
    </w:p>
    <w:p w:rsidR="006D65D8" w:rsidRPr="00BB129E" w:rsidRDefault="006D65D8" w:rsidP="006D65D8">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администрации</w:t>
      </w:r>
    </w:p>
    <w:p w:rsidR="006D65D8" w:rsidRPr="00BB129E" w:rsidRDefault="006D65D8" w:rsidP="006D65D8">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 xml:space="preserve">муниципального образования </w:t>
      </w:r>
    </w:p>
    <w:p w:rsidR="006D65D8" w:rsidRDefault="006D65D8" w:rsidP="006D65D8">
      <w:pPr>
        <w:spacing w:after="0" w:line="240" w:lineRule="auto"/>
        <w:rPr>
          <w:rFonts w:ascii="Times New Roman" w:hAnsi="Times New Roman" w:cs="Times New Roman"/>
          <w:sz w:val="28"/>
          <w:szCs w:val="28"/>
        </w:rPr>
      </w:pPr>
      <w:r>
        <w:rPr>
          <w:rFonts w:ascii="Times New Roman" w:hAnsi="Times New Roman" w:cs="Times New Roman"/>
          <w:sz w:val="28"/>
          <w:szCs w:val="28"/>
        </w:rPr>
        <w:t>Красноармейский</w:t>
      </w:r>
      <w:r w:rsidRPr="00BB129E">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w:t>
      </w:r>
      <w:r w:rsidRPr="00BB129E">
        <w:rPr>
          <w:rFonts w:ascii="Times New Roman" w:hAnsi="Times New Roman" w:cs="Times New Roman"/>
          <w:sz w:val="28"/>
          <w:szCs w:val="28"/>
        </w:rPr>
        <w:t>район</w:t>
      </w:r>
    </w:p>
    <w:p w:rsidR="00AE7E69" w:rsidRDefault="006D65D8" w:rsidP="006D65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Pr="00BB129E">
        <w:rPr>
          <w:rFonts w:ascii="Times New Roman" w:hAnsi="Times New Roman" w:cs="Times New Roman"/>
          <w:sz w:val="28"/>
          <w:szCs w:val="28"/>
        </w:rPr>
        <w:t xml:space="preserve">                                                                    </w:t>
      </w:r>
      <w:r w:rsidR="00AE7E69">
        <w:rPr>
          <w:rFonts w:ascii="Times New Roman" w:hAnsi="Times New Roman" w:cs="Times New Roman"/>
          <w:sz w:val="28"/>
          <w:szCs w:val="28"/>
        </w:rPr>
        <w:t xml:space="preserve">        Л.</w:t>
      </w:r>
      <w:r>
        <w:rPr>
          <w:rFonts w:ascii="Times New Roman" w:hAnsi="Times New Roman" w:cs="Times New Roman"/>
          <w:sz w:val="28"/>
          <w:szCs w:val="28"/>
        </w:rPr>
        <w:t>В. Попова</w:t>
      </w:r>
      <w:r w:rsidRPr="00BB129E">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p>
    <w:p w:rsidR="00AE7E69" w:rsidRDefault="00AE7E69" w:rsidP="006D65D8">
      <w:pPr>
        <w:spacing w:after="0" w:line="240" w:lineRule="auto"/>
        <w:rPr>
          <w:rFonts w:ascii="Times New Roman" w:hAnsi="Times New Roman" w:cs="Times New Roman"/>
          <w:sz w:val="28"/>
          <w:szCs w:val="28"/>
        </w:rPr>
      </w:pPr>
    </w:p>
    <w:p w:rsidR="003D38C1" w:rsidRPr="006D65D8" w:rsidRDefault="00AE7E69" w:rsidP="006D65D8">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r w:rsidR="006D65D8">
        <w:rPr>
          <w:rFonts w:ascii="Times New Roman" w:hAnsi="Times New Roman" w:cs="Times New Roman"/>
          <w:sz w:val="28"/>
          <w:szCs w:val="28"/>
        </w:rPr>
        <w:t>.04.2026 года</w:t>
      </w:r>
    </w:p>
    <w:sectPr w:rsidR="003D38C1" w:rsidRPr="006D65D8" w:rsidSect="00366B6D">
      <w:headerReference w:type="default" r:id="rId8"/>
      <w:pgSz w:w="11906" w:h="16838"/>
      <w:pgMar w:top="1106" w:right="565" w:bottom="1134" w:left="1701" w:header="426" w:footer="0" w:gutter="0"/>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B6E" w:rsidRDefault="00A17B6E" w:rsidP="003D38C1">
      <w:pPr>
        <w:spacing w:after="0" w:line="240" w:lineRule="auto"/>
      </w:pPr>
      <w:r>
        <w:separator/>
      </w:r>
    </w:p>
  </w:endnote>
  <w:endnote w:type="continuationSeparator" w:id="0">
    <w:p w:rsidR="00A17B6E" w:rsidRDefault="00A17B6E" w:rsidP="003D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B6E" w:rsidRDefault="00A17B6E" w:rsidP="003D38C1">
      <w:pPr>
        <w:spacing w:after="0" w:line="240" w:lineRule="auto"/>
      </w:pPr>
      <w:r>
        <w:separator/>
      </w:r>
    </w:p>
  </w:footnote>
  <w:footnote w:type="continuationSeparator" w:id="0">
    <w:p w:rsidR="00A17B6E" w:rsidRDefault="00A17B6E" w:rsidP="003D3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274618"/>
      <w:docPartObj>
        <w:docPartGallery w:val="Page Numbers (Top of Page)"/>
        <w:docPartUnique/>
      </w:docPartObj>
    </w:sdtPr>
    <w:sdtEndPr/>
    <w:sdtContent>
      <w:p w:rsidR="00366B6D" w:rsidRDefault="00366B6D" w:rsidP="004034B5">
        <w:pPr>
          <w:pStyle w:val="ae"/>
          <w:jc w:val="center"/>
        </w:pPr>
      </w:p>
      <w:p w:rsidR="003D38C1" w:rsidRPr="004034B5" w:rsidRDefault="00137E5D" w:rsidP="004034B5">
        <w:pPr>
          <w:pStyle w:val="ae"/>
          <w:jc w:val="center"/>
          <w:rPr>
            <w:rFonts w:ascii="Times New Roman" w:hAnsi="Times New Roman" w:cs="Times New Roman"/>
            <w:sz w:val="28"/>
            <w:szCs w:val="28"/>
          </w:rPr>
        </w:pPr>
        <w:r w:rsidRPr="004034B5">
          <w:rPr>
            <w:rFonts w:ascii="Times New Roman" w:hAnsi="Times New Roman" w:cs="Times New Roman"/>
            <w:sz w:val="28"/>
            <w:szCs w:val="28"/>
          </w:rPr>
          <w:fldChar w:fldCharType="begin"/>
        </w:r>
        <w:r w:rsidR="00071C1E" w:rsidRPr="004034B5">
          <w:rPr>
            <w:rFonts w:ascii="Times New Roman" w:hAnsi="Times New Roman" w:cs="Times New Roman"/>
            <w:sz w:val="28"/>
            <w:szCs w:val="28"/>
          </w:rPr>
          <w:instrText>PAGE</w:instrText>
        </w:r>
        <w:r w:rsidRPr="004034B5">
          <w:rPr>
            <w:rFonts w:ascii="Times New Roman" w:hAnsi="Times New Roman" w:cs="Times New Roman"/>
            <w:sz w:val="28"/>
            <w:szCs w:val="28"/>
          </w:rPr>
          <w:fldChar w:fldCharType="separate"/>
        </w:r>
        <w:r w:rsidR="00A0472D">
          <w:rPr>
            <w:rFonts w:ascii="Times New Roman" w:hAnsi="Times New Roman" w:cs="Times New Roman"/>
            <w:noProof/>
            <w:sz w:val="28"/>
            <w:szCs w:val="28"/>
          </w:rPr>
          <w:t>12</w:t>
        </w:r>
        <w:r w:rsidRPr="004034B5">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C1"/>
    <w:rsid w:val="00007211"/>
    <w:rsid w:val="00071C1E"/>
    <w:rsid w:val="000A10E9"/>
    <w:rsid w:val="000C01F4"/>
    <w:rsid w:val="000E5FA3"/>
    <w:rsid w:val="000F1B51"/>
    <w:rsid w:val="00137E5D"/>
    <w:rsid w:val="00143E3C"/>
    <w:rsid w:val="00176501"/>
    <w:rsid w:val="0018315A"/>
    <w:rsid w:val="001920C4"/>
    <w:rsid w:val="001B765C"/>
    <w:rsid w:val="00307110"/>
    <w:rsid w:val="003435ED"/>
    <w:rsid w:val="00366B6D"/>
    <w:rsid w:val="00376894"/>
    <w:rsid w:val="003774DC"/>
    <w:rsid w:val="003B1B03"/>
    <w:rsid w:val="003D38C1"/>
    <w:rsid w:val="003D3B47"/>
    <w:rsid w:val="003F68BD"/>
    <w:rsid w:val="004034B5"/>
    <w:rsid w:val="004209B6"/>
    <w:rsid w:val="0046046D"/>
    <w:rsid w:val="00494700"/>
    <w:rsid w:val="004C52F3"/>
    <w:rsid w:val="00520D23"/>
    <w:rsid w:val="00554277"/>
    <w:rsid w:val="00636AC3"/>
    <w:rsid w:val="006D65D8"/>
    <w:rsid w:val="00714D3A"/>
    <w:rsid w:val="00750F9D"/>
    <w:rsid w:val="007B10DE"/>
    <w:rsid w:val="00855213"/>
    <w:rsid w:val="00885C4C"/>
    <w:rsid w:val="00911590"/>
    <w:rsid w:val="00922F62"/>
    <w:rsid w:val="00951B0D"/>
    <w:rsid w:val="0096620A"/>
    <w:rsid w:val="00981610"/>
    <w:rsid w:val="00A0472D"/>
    <w:rsid w:val="00A05A20"/>
    <w:rsid w:val="00A17B6E"/>
    <w:rsid w:val="00A6612F"/>
    <w:rsid w:val="00AB4B85"/>
    <w:rsid w:val="00AD07B8"/>
    <w:rsid w:val="00AE7E69"/>
    <w:rsid w:val="00B20A3A"/>
    <w:rsid w:val="00B2735E"/>
    <w:rsid w:val="00B873AB"/>
    <w:rsid w:val="00C2409B"/>
    <w:rsid w:val="00C254F3"/>
    <w:rsid w:val="00C30F61"/>
    <w:rsid w:val="00C65280"/>
    <w:rsid w:val="00C8010C"/>
    <w:rsid w:val="00C848A1"/>
    <w:rsid w:val="00C92A24"/>
    <w:rsid w:val="00CB4C77"/>
    <w:rsid w:val="00CF361B"/>
    <w:rsid w:val="00D27A52"/>
    <w:rsid w:val="00DA1484"/>
    <w:rsid w:val="00DA5147"/>
    <w:rsid w:val="00DF25B2"/>
    <w:rsid w:val="00E946FC"/>
    <w:rsid w:val="00EB49DD"/>
    <w:rsid w:val="00F22D9F"/>
    <w:rsid w:val="00F61FC7"/>
    <w:rsid w:val="00F9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AE3B4-B369-4311-84B4-31F76828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8C1"/>
    <w:pPr>
      <w:spacing w:after="200"/>
    </w:pPr>
    <w:rPr>
      <w:color w:val="00000A"/>
      <w:sz w:val="22"/>
    </w:rPr>
  </w:style>
  <w:style w:type="paragraph" w:styleId="1">
    <w:name w:val="heading 1"/>
    <w:basedOn w:val="a"/>
    <w:link w:val="10"/>
    <w:rsid w:val="003D38C1"/>
    <w:pPr>
      <w:spacing w:before="108" w:after="108"/>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C71F8A"/>
  </w:style>
  <w:style w:type="character" w:customStyle="1" w:styleId="a5">
    <w:name w:val="Нижний колонтитул Знак"/>
    <w:basedOn w:val="a0"/>
    <w:uiPriority w:val="99"/>
    <w:qFormat/>
    <w:rsid w:val="00C71F8A"/>
  </w:style>
  <w:style w:type="character" w:customStyle="1" w:styleId="ListLabel1">
    <w:name w:val="ListLabel 1"/>
    <w:qFormat/>
    <w:rsid w:val="003D38C1"/>
    <w:rPr>
      <w:rFonts w:cs="Times New Roman"/>
      <w:b w:val="0"/>
      <w:bCs w:val="0"/>
      <w:i w:val="0"/>
      <w:iCs w:val="0"/>
      <w:caps w:val="0"/>
      <w:smallCaps w:val="0"/>
      <w:strike w:val="0"/>
      <w:dstrike w:val="0"/>
      <w:color w:val="000000"/>
      <w:spacing w:val="1"/>
      <w:w w:val="100"/>
      <w:sz w:val="25"/>
      <w:szCs w:val="25"/>
      <w:u w:val="none"/>
      <w:effect w:val="none"/>
    </w:rPr>
  </w:style>
  <w:style w:type="character" w:customStyle="1" w:styleId="-">
    <w:name w:val="Интернет-ссылка"/>
    <w:rsid w:val="003D38C1"/>
    <w:rPr>
      <w:color w:val="000080"/>
      <w:u w:val="single"/>
    </w:rPr>
  </w:style>
  <w:style w:type="character" w:customStyle="1" w:styleId="a6">
    <w:name w:val="Цветовое выделение"/>
    <w:qFormat/>
    <w:rsid w:val="003D38C1"/>
    <w:rPr>
      <w:b/>
      <w:bCs/>
      <w:color w:val="26282F"/>
    </w:rPr>
  </w:style>
  <w:style w:type="character" w:customStyle="1" w:styleId="a7">
    <w:name w:val="Гипертекстовая ссылка"/>
    <w:basedOn w:val="a6"/>
    <w:qFormat/>
    <w:rsid w:val="003D38C1"/>
    <w:rPr>
      <w:b/>
      <w:bCs/>
      <w:color w:val="106BBE"/>
    </w:rPr>
  </w:style>
  <w:style w:type="paragraph" w:customStyle="1" w:styleId="12">
    <w:name w:val="Заголовок1"/>
    <w:basedOn w:val="a"/>
    <w:next w:val="a8"/>
    <w:qFormat/>
    <w:rsid w:val="003D38C1"/>
    <w:pPr>
      <w:keepNext/>
      <w:spacing w:before="240" w:after="120"/>
    </w:pPr>
    <w:rPr>
      <w:rFonts w:ascii="Liberation Sans" w:eastAsia="Microsoft YaHei" w:hAnsi="Liberation Sans" w:cs="Mangal"/>
      <w:sz w:val="28"/>
      <w:szCs w:val="28"/>
    </w:rPr>
  </w:style>
  <w:style w:type="paragraph" w:styleId="a8">
    <w:name w:val="Body Text"/>
    <w:basedOn w:val="a"/>
    <w:uiPriority w:val="99"/>
    <w:semiHidden/>
    <w:unhideWhenUsed/>
    <w:rsid w:val="001C1B17"/>
    <w:pPr>
      <w:spacing w:after="120"/>
    </w:pPr>
  </w:style>
  <w:style w:type="paragraph" w:styleId="a9">
    <w:name w:val="List"/>
    <w:basedOn w:val="a8"/>
    <w:rsid w:val="003D38C1"/>
    <w:rPr>
      <w:rFonts w:cs="Mangal"/>
    </w:rPr>
  </w:style>
  <w:style w:type="paragraph" w:styleId="aa">
    <w:name w:val="Title"/>
    <w:basedOn w:val="a"/>
    <w:link w:val="ab"/>
    <w:qFormat/>
    <w:rsid w:val="003D38C1"/>
    <w:pPr>
      <w:suppressLineNumbers/>
      <w:spacing w:before="120" w:after="120"/>
    </w:pPr>
    <w:rPr>
      <w:rFonts w:cs="Mangal"/>
      <w:i/>
      <w:iCs/>
      <w:sz w:val="24"/>
      <w:szCs w:val="24"/>
    </w:rPr>
  </w:style>
  <w:style w:type="paragraph" w:styleId="ac">
    <w:name w:val="index heading"/>
    <w:basedOn w:val="a"/>
    <w:qFormat/>
    <w:rsid w:val="003D38C1"/>
    <w:pPr>
      <w:suppressLineNumbers/>
    </w:pPr>
    <w:rPr>
      <w:rFonts w:cs="Mangal"/>
    </w:rPr>
  </w:style>
  <w:style w:type="paragraph" w:customStyle="1" w:styleId="ConsPlusNormal">
    <w:name w:val="ConsPlusNormal"/>
    <w:link w:val="ConsPlusNormal0"/>
    <w:qFormat/>
    <w:rsid w:val="00CC47EA"/>
    <w:pPr>
      <w:widowControl w:val="0"/>
      <w:spacing w:line="240" w:lineRule="auto"/>
    </w:pPr>
    <w:rPr>
      <w:rFonts w:ascii="Calibri" w:eastAsiaTheme="minorEastAsia" w:hAnsi="Calibri" w:cs="Calibri"/>
      <w:color w:val="00000A"/>
      <w:sz w:val="22"/>
      <w:lang w:eastAsia="ru-RU"/>
    </w:rPr>
  </w:style>
  <w:style w:type="paragraph" w:customStyle="1" w:styleId="ConsPlusNonformat">
    <w:name w:val="ConsPlusNonformat"/>
    <w:uiPriority w:val="99"/>
    <w:qFormat/>
    <w:rsid w:val="00CC47EA"/>
    <w:pPr>
      <w:widowControl w:val="0"/>
      <w:spacing w:line="240" w:lineRule="auto"/>
    </w:pPr>
    <w:rPr>
      <w:rFonts w:ascii="Courier New" w:eastAsiaTheme="minorEastAsia" w:hAnsi="Courier New" w:cs="Courier New"/>
      <w:color w:val="00000A"/>
      <w:szCs w:val="20"/>
      <w:lang w:eastAsia="ru-RU"/>
    </w:rPr>
  </w:style>
  <w:style w:type="paragraph" w:customStyle="1" w:styleId="ConsPlusTitle">
    <w:name w:val="ConsPlusTitle"/>
    <w:qFormat/>
    <w:rsid w:val="00CC47EA"/>
    <w:pPr>
      <w:widowControl w:val="0"/>
      <w:spacing w:line="240" w:lineRule="auto"/>
    </w:pPr>
    <w:rPr>
      <w:rFonts w:ascii="Calibri" w:eastAsiaTheme="minorEastAsia" w:hAnsi="Calibri" w:cs="Calibri"/>
      <w:b/>
      <w:bCs/>
      <w:color w:val="00000A"/>
      <w:sz w:val="22"/>
      <w:lang w:eastAsia="ru-RU"/>
    </w:rPr>
  </w:style>
  <w:style w:type="paragraph" w:customStyle="1" w:styleId="ConsPlusCell">
    <w:name w:val="ConsPlusCell"/>
    <w:uiPriority w:val="99"/>
    <w:qFormat/>
    <w:rsid w:val="00CC47EA"/>
    <w:pPr>
      <w:widowControl w:val="0"/>
      <w:spacing w:line="240" w:lineRule="auto"/>
    </w:pPr>
    <w:rPr>
      <w:rFonts w:ascii="Calibri" w:eastAsiaTheme="minorEastAsia" w:hAnsi="Calibri" w:cs="Calibri"/>
      <w:color w:val="00000A"/>
      <w:sz w:val="22"/>
      <w:lang w:eastAsia="ru-RU"/>
    </w:rPr>
  </w:style>
  <w:style w:type="paragraph" w:styleId="ad">
    <w:name w:val="List Paragraph"/>
    <w:basedOn w:val="a"/>
    <w:uiPriority w:val="34"/>
    <w:qFormat/>
    <w:rsid w:val="00F84BD7"/>
    <w:pPr>
      <w:ind w:left="720"/>
      <w:contextualSpacing/>
    </w:pPr>
  </w:style>
  <w:style w:type="paragraph" w:styleId="ae">
    <w:name w:val="header"/>
    <w:basedOn w:val="a"/>
    <w:uiPriority w:val="99"/>
    <w:unhideWhenUsed/>
    <w:rsid w:val="00C71F8A"/>
    <w:pPr>
      <w:tabs>
        <w:tab w:val="center" w:pos="4677"/>
        <w:tab w:val="right" w:pos="9355"/>
      </w:tabs>
      <w:spacing w:after="0" w:line="240" w:lineRule="auto"/>
    </w:pPr>
  </w:style>
  <w:style w:type="paragraph" w:styleId="af">
    <w:name w:val="footer"/>
    <w:basedOn w:val="a"/>
    <w:uiPriority w:val="99"/>
    <w:unhideWhenUsed/>
    <w:rsid w:val="00C71F8A"/>
    <w:pPr>
      <w:tabs>
        <w:tab w:val="center" w:pos="4677"/>
        <w:tab w:val="right" w:pos="9355"/>
      </w:tabs>
      <w:spacing w:after="0" w:line="240" w:lineRule="auto"/>
    </w:pPr>
  </w:style>
  <w:style w:type="paragraph" w:customStyle="1" w:styleId="af0">
    <w:name w:val="Содержимое таблицы"/>
    <w:basedOn w:val="a"/>
    <w:qFormat/>
    <w:rsid w:val="003D38C1"/>
  </w:style>
  <w:style w:type="table" w:styleId="af1">
    <w:name w:val="Table Grid"/>
    <w:basedOn w:val="a1"/>
    <w:uiPriority w:val="59"/>
    <w:rsid w:val="000452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774DC"/>
    <w:rPr>
      <w:b/>
      <w:bCs/>
      <w:color w:val="26282F"/>
      <w:sz w:val="22"/>
    </w:rPr>
  </w:style>
  <w:style w:type="paragraph" w:styleId="af2">
    <w:name w:val="Balloon Text"/>
    <w:basedOn w:val="a"/>
    <w:link w:val="af3"/>
    <w:uiPriority w:val="99"/>
    <w:semiHidden/>
    <w:unhideWhenUsed/>
    <w:rsid w:val="00C848A1"/>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848A1"/>
    <w:rPr>
      <w:rFonts w:ascii="Segoe UI" w:hAnsi="Segoe UI" w:cs="Segoe UI"/>
      <w:color w:val="00000A"/>
      <w:sz w:val="18"/>
      <w:szCs w:val="18"/>
    </w:rPr>
  </w:style>
  <w:style w:type="character" w:customStyle="1" w:styleId="ab">
    <w:name w:val="Название Знак"/>
    <w:basedOn w:val="a0"/>
    <w:link w:val="aa"/>
    <w:rsid w:val="003B1B03"/>
    <w:rPr>
      <w:rFonts w:cs="Mangal"/>
      <w:i/>
      <w:iCs/>
      <w:color w:val="00000A"/>
      <w:sz w:val="24"/>
      <w:szCs w:val="24"/>
    </w:rPr>
  </w:style>
  <w:style w:type="character" w:styleId="af4">
    <w:name w:val="Emphasis"/>
    <w:basedOn w:val="a0"/>
    <w:uiPriority w:val="20"/>
    <w:qFormat/>
    <w:rsid w:val="00D27A52"/>
    <w:rPr>
      <w:i/>
      <w:iCs/>
    </w:rPr>
  </w:style>
  <w:style w:type="character" w:styleId="af5">
    <w:name w:val="Hyperlink"/>
    <w:uiPriority w:val="99"/>
    <w:rsid w:val="00D27A52"/>
    <w:rPr>
      <w:color w:val="0000FF"/>
      <w:u w:val="single"/>
    </w:rPr>
  </w:style>
  <w:style w:type="paragraph" w:customStyle="1" w:styleId="western">
    <w:name w:val="western"/>
    <w:basedOn w:val="a"/>
    <w:rsid w:val="00D27A52"/>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onsPlusNormal0">
    <w:name w:val="ConsPlusNormal Знак"/>
    <w:link w:val="ConsPlusNormal"/>
    <w:locked/>
    <w:rsid w:val="00D27A52"/>
    <w:rPr>
      <w:rFonts w:ascii="Calibri" w:eastAsiaTheme="minorEastAsia" w:hAnsi="Calibri" w:cs="Calibri"/>
      <w:color w:val="00000A"/>
      <w:sz w:val="22"/>
      <w:lang w:eastAsia="ru-RU"/>
    </w:rPr>
  </w:style>
  <w:style w:type="paragraph" w:customStyle="1" w:styleId="af6">
    <w:name w:val="Нормальный (таблица)"/>
    <w:basedOn w:val="a"/>
    <w:next w:val="a"/>
    <w:uiPriority w:val="99"/>
    <w:qFormat/>
    <w:rsid w:val="00B20A3A"/>
    <w:pPr>
      <w:widowControl w:val="0"/>
      <w:autoSpaceDE w:val="0"/>
      <w:autoSpaceDN w:val="0"/>
      <w:adjustRightInd w:val="0"/>
      <w:spacing w:after="0" w:line="240" w:lineRule="auto"/>
      <w:jc w:val="both"/>
    </w:pPr>
    <w:rPr>
      <w:rFonts w:ascii="Arial" w:eastAsia="Times New Roman" w:hAnsi="Arial" w:cs="Times New Roman"/>
      <w:color w:val="auto"/>
      <w:sz w:val="24"/>
      <w:szCs w:val="24"/>
      <w:lang w:eastAsia="ru-RU"/>
    </w:rPr>
  </w:style>
  <w:style w:type="character" w:customStyle="1" w:styleId="105pt">
    <w:name w:val="Основной текст + 10;5 pt"/>
    <w:rsid w:val="00B20A3A"/>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2">
    <w:name w:val="Основной текст (2)_"/>
    <w:basedOn w:val="a0"/>
    <w:link w:val="20"/>
    <w:locked/>
    <w:rsid w:val="006D65D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D65D8"/>
    <w:pPr>
      <w:widowControl w:val="0"/>
      <w:shd w:val="clear" w:color="auto" w:fill="FFFFFF"/>
      <w:spacing w:after="120" w:line="0" w:lineRule="atLeast"/>
      <w:ind w:hanging="120"/>
      <w:jc w:val="center"/>
    </w:pPr>
    <w:rPr>
      <w:rFonts w:ascii="Times New Roman" w:eastAsia="Times New Roman" w:hAnsi="Times New Roman"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asnoarm_torg@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8814-3A6A-47F4-B5CA-A6AF2B3C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3786</Words>
  <Characters>21585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Магамедов Заур Агъабалаевич</cp:lastModifiedBy>
  <cp:revision>2</cp:revision>
  <cp:lastPrinted>2026-05-04T13:40:00Z</cp:lastPrinted>
  <dcterms:created xsi:type="dcterms:W3CDTF">2026-05-05T05:40:00Z</dcterms:created>
  <dcterms:modified xsi:type="dcterms:W3CDTF">2026-05-05T05:40:00Z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